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1144F" w14:textId="77777777" w:rsidR="00D63E97" w:rsidRPr="00423B6C" w:rsidRDefault="00552663" w:rsidP="00552663">
      <w:pPr>
        <w:pStyle w:val="Heading5"/>
        <w:rPr>
          <w:rFonts w:ascii="Tw Cen MT" w:hAnsi="Tw Cen MT"/>
          <w:sz w:val="32"/>
          <w:szCs w:val="32"/>
          <w:u w:val="none"/>
        </w:rPr>
      </w:pPr>
      <w:r w:rsidRPr="00F23298">
        <w:rPr>
          <w:rFonts w:asciiTheme="majorHAnsi" w:hAnsiTheme="majorHAnsi"/>
          <w:noProof/>
        </w:rPr>
        <w:drawing>
          <wp:inline distT="0" distB="0" distL="0" distR="0" wp14:anchorId="08FE6BE2" wp14:editId="237D7826">
            <wp:extent cx="1435735" cy="117665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795" cy="1177524"/>
                    </a:xfrm>
                    <a:prstGeom prst="rect">
                      <a:avLst/>
                    </a:prstGeom>
                    <a:noFill/>
                    <a:ln>
                      <a:noFill/>
                    </a:ln>
                  </pic:spPr>
                </pic:pic>
              </a:graphicData>
            </a:graphic>
          </wp:inline>
        </w:drawing>
      </w:r>
    </w:p>
    <w:p w14:paraId="59F4CDA6" w14:textId="77777777" w:rsidR="006A13FB" w:rsidRDefault="006A13FB" w:rsidP="00552663">
      <w:pPr>
        <w:pStyle w:val="Heading5"/>
        <w:tabs>
          <w:tab w:val="left" w:pos="4747"/>
        </w:tabs>
        <w:jc w:val="left"/>
        <w:rPr>
          <w:rFonts w:ascii="Calibri" w:hAnsi="Calibri"/>
          <w:sz w:val="26"/>
          <w:szCs w:val="26"/>
          <w:u w:val="none"/>
        </w:rPr>
      </w:pPr>
    </w:p>
    <w:p w14:paraId="1F8246ED" w14:textId="77777777" w:rsidR="00880893" w:rsidRPr="00505D40" w:rsidRDefault="00336C25" w:rsidP="00505D40">
      <w:pPr>
        <w:pStyle w:val="Heading5"/>
        <w:rPr>
          <w:rFonts w:ascii="Calibri" w:hAnsi="Calibri"/>
          <w:sz w:val="32"/>
          <w:szCs w:val="32"/>
          <w:u w:val="none"/>
        </w:rPr>
      </w:pPr>
      <w:r>
        <w:rPr>
          <w:rFonts w:ascii="Calibri" w:hAnsi="Calibri"/>
          <w:sz w:val="32"/>
          <w:szCs w:val="32"/>
          <w:u w:val="none"/>
        </w:rPr>
        <w:t>APOLOGETICS</w:t>
      </w:r>
    </w:p>
    <w:p w14:paraId="63E7C1F8" w14:textId="6F0A2FB2" w:rsidR="00D63E97" w:rsidRPr="004A024A" w:rsidRDefault="00B86278" w:rsidP="00CD55E1">
      <w:pPr>
        <w:jc w:val="center"/>
        <w:rPr>
          <w:rFonts w:ascii="Calibri" w:hAnsi="Calibri"/>
          <w:b/>
          <w:sz w:val="26"/>
          <w:szCs w:val="26"/>
        </w:rPr>
      </w:pPr>
      <w:r>
        <w:rPr>
          <w:rFonts w:ascii="Calibri" w:hAnsi="Calibri"/>
          <w:b/>
          <w:sz w:val="26"/>
          <w:szCs w:val="26"/>
        </w:rPr>
        <w:t>TTPH 602 03</w:t>
      </w:r>
    </w:p>
    <w:p w14:paraId="4D09390F" w14:textId="4571B849" w:rsidR="00D63E97" w:rsidRPr="00CD55E1" w:rsidRDefault="00B86278" w:rsidP="00CD55E1">
      <w:pPr>
        <w:jc w:val="center"/>
        <w:rPr>
          <w:rFonts w:ascii="Calibri" w:hAnsi="Calibri"/>
          <w:b/>
        </w:rPr>
      </w:pPr>
      <w:r>
        <w:rPr>
          <w:rFonts w:ascii="Calibri" w:hAnsi="Calibri"/>
          <w:b/>
        </w:rPr>
        <w:t>Spring 2018</w:t>
      </w:r>
    </w:p>
    <w:p w14:paraId="75DED8DA" w14:textId="77777777" w:rsidR="00D63E97" w:rsidRPr="00977AFE" w:rsidRDefault="00D63E97" w:rsidP="00D63E97">
      <w:pPr>
        <w:rPr>
          <w:i/>
          <w:sz w:val="16"/>
          <w:szCs w:val="16"/>
        </w:rPr>
      </w:pPr>
    </w:p>
    <w:p w14:paraId="01320C53" w14:textId="77777777" w:rsidR="00D63E97" w:rsidRPr="00390B33" w:rsidRDefault="00D63E97" w:rsidP="00D63E97">
      <w:pPr>
        <w:rPr>
          <w:rFonts w:ascii="Tw Cen MT" w:hAnsi="Tw Cen MT"/>
          <w:i/>
          <w:sz w:val="18"/>
        </w:rPr>
      </w:pPr>
    </w:p>
    <w:p w14:paraId="780F79A1" w14:textId="77777777" w:rsidR="00D63E97" w:rsidRPr="009F4FBF" w:rsidRDefault="00D63E97" w:rsidP="009F4FBF">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b/>
          <w:color w:val="FFFFFF" w:themeColor="background1"/>
          <w:sz w:val="28"/>
          <w:szCs w:val="28"/>
        </w:rPr>
      </w:pPr>
      <w:r w:rsidRPr="009F4FBF">
        <w:rPr>
          <w:rFonts w:ascii="Tw Cen MT" w:hAnsi="Tw Cen MT"/>
          <w:b/>
          <w:color w:val="FFFFFF" w:themeColor="background1"/>
          <w:sz w:val="28"/>
          <w:szCs w:val="28"/>
        </w:rPr>
        <w:t>PROFESSOR/CLASS INFORMATION</w:t>
      </w:r>
    </w:p>
    <w:p w14:paraId="04BA1F83" w14:textId="77777777" w:rsidR="00D63E97" w:rsidRPr="00977AFE" w:rsidRDefault="00D63E97" w:rsidP="00D63E97">
      <w:pPr>
        <w:rPr>
          <w:rFonts w:ascii="Tw Cen MT" w:hAnsi="Tw Cen MT"/>
          <w:b/>
          <w:sz w:val="16"/>
          <w:szCs w:val="16"/>
        </w:rPr>
      </w:pPr>
    </w:p>
    <w:p w14:paraId="73579391" w14:textId="77777777" w:rsidR="00D63E97" w:rsidRPr="009218FD" w:rsidRDefault="002D0848" w:rsidP="00D63E97">
      <w:pPr>
        <w:jc w:val="center"/>
        <w:rPr>
          <w:rFonts w:ascii="Tw Cen MT" w:hAnsi="Tw Cen MT"/>
          <w:b/>
          <w:sz w:val="28"/>
          <w:szCs w:val="28"/>
        </w:rPr>
      </w:pPr>
      <w:r>
        <w:rPr>
          <w:rFonts w:ascii="Tw Cen MT" w:hAnsi="Tw Cen MT"/>
          <w:b/>
          <w:sz w:val="28"/>
          <w:szCs w:val="28"/>
        </w:rPr>
        <w:t>J.P. Moreland, Ph.D.</w:t>
      </w:r>
    </w:p>
    <w:p w14:paraId="01C51D9C" w14:textId="77777777" w:rsidR="00D63E97" w:rsidRDefault="00D63E97" w:rsidP="00D63E97">
      <w:pPr>
        <w:rPr>
          <w:rFonts w:ascii="Tw Cen MT" w:hAnsi="Tw Cen MT"/>
          <w:u w:val="single"/>
        </w:rPr>
      </w:pPr>
    </w:p>
    <w:p w14:paraId="020DADF0" w14:textId="0B43B7F6" w:rsidR="00D63E97" w:rsidRPr="002D0848" w:rsidRDefault="00D63E97" w:rsidP="00D63E97">
      <w:pPr>
        <w:ind w:left="3240" w:hanging="3240"/>
        <w:rPr>
          <w:rFonts w:ascii="Tw Cen MT" w:hAnsi="Tw Cen MT"/>
        </w:rPr>
      </w:pPr>
      <w:r w:rsidRPr="00390B33">
        <w:rPr>
          <w:rFonts w:ascii="Tw Cen MT" w:hAnsi="Tw Cen MT"/>
          <w:bCs/>
          <w:u w:val="single"/>
        </w:rPr>
        <w:t>Title</w:t>
      </w:r>
      <w:r w:rsidRPr="00390B33">
        <w:rPr>
          <w:rFonts w:ascii="Tw Cen MT" w:hAnsi="Tw Cen MT"/>
          <w:b/>
        </w:rPr>
        <w:t>:</w:t>
      </w:r>
      <w:r w:rsidR="002D0848">
        <w:rPr>
          <w:rFonts w:ascii="Tw Cen MT" w:hAnsi="Tw Cen MT"/>
          <w:b/>
        </w:rPr>
        <w:t xml:space="preserve"> </w:t>
      </w:r>
      <w:r w:rsidR="00336C25">
        <w:rPr>
          <w:rFonts w:ascii="Tw Cen MT" w:hAnsi="Tw Cen MT"/>
        </w:rPr>
        <w:t>Apologetics</w:t>
      </w:r>
      <w:r w:rsidR="00880893">
        <w:rPr>
          <w:rFonts w:ascii="Tw Cen MT" w:hAnsi="Tw Cen MT"/>
          <w:b/>
        </w:rPr>
        <w:tab/>
      </w:r>
      <w:r w:rsidR="00880893">
        <w:rPr>
          <w:rFonts w:ascii="Tw Cen MT" w:hAnsi="Tw Cen MT"/>
          <w:b/>
        </w:rPr>
        <w:tab/>
      </w:r>
      <w:r>
        <w:rPr>
          <w:rFonts w:ascii="Tw Cen MT" w:hAnsi="Tw Cen MT"/>
        </w:rPr>
        <w:tab/>
      </w:r>
      <w:r w:rsidRPr="00FE563D">
        <w:rPr>
          <w:rFonts w:ascii="Tw Cen MT" w:hAnsi="Tw Cen MT"/>
          <w:u w:val="single"/>
        </w:rPr>
        <w:t>Course</w:t>
      </w:r>
      <w:r w:rsidR="00D63565">
        <w:rPr>
          <w:rFonts w:ascii="Tw Cen MT" w:hAnsi="Tw Cen MT"/>
          <w:u w:val="single"/>
        </w:rPr>
        <w:t xml:space="preserve"> Code</w:t>
      </w:r>
      <w:r w:rsidR="002D0848">
        <w:rPr>
          <w:rFonts w:ascii="Tw Cen MT" w:hAnsi="Tw Cen MT"/>
          <w:u w:val="single"/>
        </w:rPr>
        <w:t>:</w:t>
      </w:r>
      <w:r w:rsidR="002D0848">
        <w:rPr>
          <w:rFonts w:ascii="Tw Cen MT" w:hAnsi="Tw Cen MT"/>
        </w:rPr>
        <w:t xml:space="preserve"> </w:t>
      </w:r>
      <w:r w:rsidR="00D63565">
        <w:rPr>
          <w:rFonts w:ascii="Tw Cen MT" w:hAnsi="Tw Cen MT"/>
        </w:rPr>
        <w:t>TTPH 602 0</w:t>
      </w:r>
      <w:r w:rsidR="00B86278">
        <w:rPr>
          <w:rFonts w:ascii="Tw Cen MT" w:hAnsi="Tw Cen MT"/>
        </w:rPr>
        <w:t>3</w:t>
      </w:r>
    </w:p>
    <w:p w14:paraId="61D66F82" w14:textId="3C245769" w:rsidR="00D63E97" w:rsidRPr="00390B33" w:rsidRDefault="00D63E97" w:rsidP="00D63E97">
      <w:pPr>
        <w:rPr>
          <w:rFonts w:ascii="Tw Cen MT" w:hAnsi="Tw Cen MT"/>
        </w:rPr>
      </w:pPr>
      <w:r w:rsidRPr="00390B33">
        <w:rPr>
          <w:rFonts w:ascii="Tw Cen MT" w:hAnsi="Tw Cen MT"/>
          <w:bCs/>
          <w:u w:val="single"/>
        </w:rPr>
        <w:t>Term</w:t>
      </w:r>
      <w:r w:rsidRPr="00390B33">
        <w:rPr>
          <w:rFonts w:ascii="Tw Cen MT" w:hAnsi="Tw Cen MT"/>
          <w:bCs/>
        </w:rPr>
        <w:t>:</w:t>
      </w:r>
      <w:r w:rsidR="00122509">
        <w:rPr>
          <w:rFonts w:ascii="Tw Cen MT" w:hAnsi="Tw Cen MT"/>
          <w:bCs/>
        </w:rPr>
        <w:t xml:space="preserve"> </w:t>
      </w:r>
      <w:r w:rsidR="00B86278">
        <w:rPr>
          <w:rFonts w:ascii="Tw Cen MT" w:hAnsi="Tw Cen MT"/>
          <w:bCs/>
        </w:rPr>
        <w:t>Spring 2018</w:t>
      </w:r>
      <w:r w:rsidRPr="00390B33">
        <w:rPr>
          <w:rFonts w:ascii="Tw Cen MT" w:hAnsi="Tw Cen MT"/>
        </w:rPr>
        <w:tab/>
      </w:r>
      <w:r w:rsidRPr="00390B33">
        <w:rPr>
          <w:rFonts w:ascii="Tw Cen MT" w:hAnsi="Tw Cen MT"/>
        </w:rPr>
        <w:tab/>
      </w:r>
      <w:r w:rsidRPr="00390B33">
        <w:rPr>
          <w:rFonts w:ascii="Tw Cen MT" w:hAnsi="Tw Cen MT"/>
        </w:rPr>
        <w:tab/>
      </w:r>
      <w:r w:rsidRPr="00390B33">
        <w:rPr>
          <w:rFonts w:ascii="Tw Cen MT" w:hAnsi="Tw Cen MT"/>
          <w:bCs/>
        </w:rPr>
        <w:t xml:space="preserve"> </w:t>
      </w:r>
    </w:p>
    <w:p w14:paraId="7A80BC37" w14:textId="31727E86" w:rsidR="00D63E97" w:rsidRDefault="00D63E97" w:rsidP="00D53C36">
      <w:pPr>
        <w:rPr>
          <w:rFonts w:ascii="Tw Cen MT" w:hAnsi="Tw Cen MT"/>
        </w:rPr>
      </w:pPr>
      <w:r w:rsidRPr="00390B33">
        <w:rPr>
          <w:rFonts w:ascii="Tw Cen MT" w:hAnsi="Tw Cen MT"/>
          <w:u w:val="single"/>
        </w:rPr>
        <w:t>Location</w:t>
      </w:r>
      <w:r w:rsidRPr="00390B33">
        <w:rPr>
          <w:rFonts w:ascii="Tw Cen MT" w:hAnsi="Tw Cen MT"/>
          <w:b/>
        </w:rPr>
        <w:t>:</w:t>
      </w:r>
      <w:r w:rsidR="00D53C36">
        <w:rPr>
          <w:rFonts w:ascii="Tw Cen MT" w:hAnsi="Tw Cen MT"/>
        </w:rPr>
        <w:t xml:space="preserve"> Online</w:t>
      </w:r>
      <w:r w:rsidR="00EF5C05">
        <w:rPr>
          <w:rFonts w:ascii="Tw Cen MT" w:hAnsi="Tw Cen MT"/>
        </w:rPr>
        <w:tab/>
      </w:r>
      <w:r w:rsidR="002D0848">
        <w:rPr>
          <w:rFonts w:ascii="Tw Cen MT" w:hAnsi="Tw Cen MT"/>
        </w:rPr>
        <w:tab/>
      </w:r>
      <w:r w:rsidR="002D0848">
        <w:rPr>
          <w:rFonts w:ascii="Tw Cen MT" w:hAnsi="Tw Cen MT"/>
        </w:rPr>
        <w:tab/>
      </w:r>
      <w:r w:rsidR="008A4F85">
        <w:rPr>
          <w:rFonts w:ascii="Tw Cen MT" w:hAnsi="Tw Cen MT"/>
        </w:rPr>
        <w:tab/>
      </w:r>
      <w:r w:rsidRPr="00390B33">
        <w:rPr>
          <w:rFonts w:ascii="Tw Cen MT" w:hAnsi="Tw Cen MT"/>
          <w:u w:val="single"/>
        </w:rPr>
        <w:t>Credit</w:t>
      </w:r>
      <w:r w:rsidR="00880893">
        <w:rPr>
          <w:rFonts w:ascii="Tw Cen MT" w:hAnsi="Tw Cen MT"/>
          <w:u w:val="single"/>
        </w:rPr>
        <w:t xml:space="preserve"> Hours/Units</w:t>
      </w:r>
      <w:r w:rsidRPr="00390B33">
        <w:rPr>
          <w:rFonts w:ascii="Tw Cen MT" w:hAnsi="Tw Cen MT"/>
          <w:bCs/>
        </w:rPr>
        <w:t>:</w:t>
      </w:r>
      <w:r w:rsidR="00B1621C">
        <w:rPr>
          <w:rFonts w:ascii="Tw Cen MT" w:hAnsi="Tw Cen MT"/>
          <w:bCs/>
        </w:rPr>
        <w:t xml:space="preserve"> </w:t>
      </w:r>
      <w:r w:rsidR="00B1621C">
        <w:rPr>
          <w:rFonts w:ascii="Tw Cen MT" w:hAnsi="Tw Cen MT"/>
        </w:rPr>
        <w:t>3</w:t>
      </w:r>
      <w:r w:rsidR="00880893">
        <w:rPr>
          <w:rFonts w:ascii="Tw Cen MT" w:hAnsi="Tw Cen MT"/>
        </w:rPr>
        <w:t xml:space="preserve"> </w:t>
      </w:r>
      <w:r w:rsidRPr="00390B33">
        <w:rPr>
          <w:rFonts w:ascii="Tw Cen MT" w:hAnsi="Tw Cen MT"/>
        </w:rPr>
        <w:t>hours</w:t>
      </w:r>
    </w:p>
    <w:p w14:paraId="37C1750E" w14:textId="52C089A6" w:rsidR="00D63E97" w:rsidRDefault="00D63E97" w:rsidP="00D63E97">
      <w:pPr>
        <w:rPr>
          <w:rFonts w:ascii="Tw Cen MT" w:hAnsi="Tw Cen MT"/>
        </w:rPr>
      </w:pPr>
      <w:r w:rsidRPr="00390B33">
        <w:rPr>
          <w:rFonts w:ascii="Tw Cen MT" w:hAnsi="Tw Cen MT"/>
          <w:u w:val="single"/>
        </w:rPr>
        <w:t>Office Phone</w:t>
      </w:r>
      <w:r w:rsidRPr="00390B33">
        <w:rPr>
          <w:rFonts w:ascii="Tw Cen MT" w:hAnsi="Tw Cen MT"/>
        </w:rPr>
        <w:t>:</w:t>
      </w:r>
      <w:r w:rsidR="00880893">
        <w:rPr>
          <w:rFonts w:ascii="Tw Cen MT" w:hAnsi="Tw Cen MT"/>
        </w:rPr>
        <w:tab/>
      </w:r>
      <w:r w:rsidR="002D0848">
        <w:rPr>
          <w:rFonts w:ascii="Tw Cen MT" w:hAnsi="Tw Cen MT"/>
        </w:rPr>
        <w:t>562.903.4764</w:t>
      </w:r>
      <w:r w:rsidR="002D0848">
        <w:rPr>
          <w:rFonts w:ascii="Tw Cen MT" w:hAnsi="Tw Cen MT"/>
        </w:rPr>
        <w:tab/>
      </w:r>
      <w:r w:rsidR="002D0848">
        <w:rPr>
          <w:rFonts w:ascii="Tw Cen MT" w:hAnsi="Tw Cen MT"/>
        </w:rPr>
        <w:tab/>
      </w:r>
      <w:r w:rsidR="002D0848">
        <w:rPr>
          <w:rFonts w:ascii="Tw Cen MT" w:hAnsi="Tw Cen MT"/>
        </w:rPr>
        <w:tab/>
      </w:r>
      <w:r w:rsidRPr="00390B33">
        <w:rPr>
          <w:rFonts w:ascii="Tw Cen MT" w:hAnsi="Tw Cen MT"/>
          <w:u w:val="single"/>
        </w:rPr>
        <w:t>Office Location</w:t>
      </w:r>
      <w:r w:rsidRPr="00390B33">
        <w:rPr>
          <w:rFonts w:ascii="Tw Cen MT" w:hAnsi="Tw Cen MT"/>
        </w:rPr>
        <w:t xml:space="preserve">: </w:t>
      </w:r>
      <w:r w:rsidR="00D63565">
        <w:rPr>
          <w:rFonts w:ascii="Tw Cen MT" w:hAnsi="Tw Cen MT"/>
        </w:rPr>
        <w:t>Talbot East 324</w:t>
      </w:r>
    </w:p>
    <w:p w14:paraId="13B4634B" w14:textId="77777777" w:rsidR="00D63E97" w:rsidRPr="00390B33" w:rsidRDefault="00D63E97" w:rsidP="00D63E97">
      <w:pPr>
        <w:rPr>
          <w:rFonts w:ascii="Tw Cen MT" w:hAnsi="Tw Cen MT"/>
        </w:rPr>
      </w:pPr>
      <w:r w:rsidRPr="00390B33">
        <w:rPr>
          <w:rFonts w:ascii="Tw Cen MT" w:hAnsi="Tw Cen MT"/>
          <w:u w:val="single"/>
        </w:rPr>
        <w:t>Office Hours</w:t>
      </w:r>
      <w:r w:rsidRPr="00390B33">
        <w:rPr>
          <w:rFonts w:ascii="Tw Cen MT" w:hAnsi="Tw Cen MT"/>
        </w:rPr>
        <w:t>:</w:t>
      </w:r>
      <w:r w:rsidR="002D0848">
        <w:rPr>
          <w:rFonts w:ascii="Tw Cen MT" w:hAnsi="Tw Cen MT"/>
        </w:rPr>
        <w:t xml:space="preserve"> By Appointment</w:t>
      </w:r>
      <w:r w:rsidR="00880893">
        <w:rPr>
          <w:rFonts w:ascii="Tw Cen MT" w:hAnsi="Tw Cen MT"/>
        </w:rPr>
        <w:tab/>
      </w:r>
      <w:r>
        <w:rPr>
          <w:rFonts w:ascii="Tw Cen MT" w:hAnsi="Tw Cen MT"/>
        </w:rPr>
        <w:tab/>
      </w:r>
      <w:r>
        <w:rPr>
          <w:rFonts w:ascii="Tw Cen MT" w:hAnsi="Tw Cen MT"/>
        </w:rPr>
        <w:tab/>
      </w:r>
      <w:r w:rsidRPr="00BF2427">
        <w:rPr>
          <w:rFonts w:ascii="Tw Cen MT" w:hAnsi="Tw Cen MT"/>
          <w:u w:val="single"/>
        </w:rPr>
        <w:t>Meetings</w:t>
      </w:r>
      <w:r>
        <w:rPr>
          <w:rFonts w:ascii="Tw Cen MT" w:hAnsi="Tw Cen MT"/>
          <w:u w:val="single"/>
        </w:rPr>
        <w:t xml:space="preserve"> with Professor</w:t>
      </w:r>
      <w:r>
        <w:rPr>
          <w:rFonts w:ascii="Tw Cen MT" w:hAnsi="Tw Cen MT"/>
        </w:rPr>
        <w:t>: Make</w:t>
      </w:r>
      <w:r w:rsidRPr="00390B33">
        <w:rPr>
          <w:rFonts w:ascii="Tw Cen MT" w:hAnsi="Tw Cen MT"/>
        </w:rPr>
        <w:t xml:space="preserve"> Appointment</w:t>
      </w:r>
      <w:r>
        <w:rPr>
          <w:rFonts w:ascii="Tw Cen MT" w:hAnsi="Tw Cen MT"/>
        </w:rPr>
        <w:t xml:space="preserve"> via </w:t>
      </w:r>
      <w:r w:rsidR="00B1621C">
        <w:rPr>
          <w:rFonts w:ascii="Tw Cen MT" w:hAnsi="Tw Cen MT"/>
        </w:rPr>
        <w:t>sign up sheet</w:t>
      </w:r>
    </w:p>
    <w:p w14:paraId="0A51F97C" w14:textId="7760F2AC" w:rsidR="00D63E97" w:rsidRDefault="00D63E97" w:rsidP="00DC725F">
      <w:pPr>
        <w:ind w:left="4320" w:hanging="4320"/>
        <w:rPr>
          <w:rFonts w:ascii="Tw Cen MT" w:hAnsi="Tw Cen MT"/>
        </w:rPr>
      </w:pPr>
      <w:r w:rsidRPr="00390B33">
        <w:rPr>
          <w:rFonts w:ascii="Tw Cen MT" w:hAnsi="Tw Cen MT"/>
          <w:u w:val="single"/>
        </w:rPr>
        <w:t>E-Mail</w:t>
      </w:r>
      <w:r w:rsidRPr="00390B33">
        <w:rPr>
          <w:rFonts w:ascii="Tw Cen MT" w:hAnsi="Tw Cen MT"/>
        </w:rPr>
        <w:t>:</w:t>
      </w:r>
      <w:r w:rsidR="002D0848">
        <w:rPr>
          <w:rFonts w:ascii="Tw Cen MT" w:hAnsi="Tw Cen MT"/>
        </w:rPr>
        <w:t xml:space="preserve"> </w:t>
      </w:r>
      <w:r w:rsidR="00880893">
        <w:rPr>
          <w:rFonts w:ascii="Tw Cen MT" w:hAnsi="Tw Cen MT"/>
        </w:rPr>
        <w:tab/>
      </w:r>
      <w:r w:rsidR="00880893">
        <w:rPr>
          <w:rFonts w:ascii="Tw Cen MT" w:hAnsi="Tw Cen MT"/>
          <w:u w:val="single"/>
        </w:rPr>
        <w:t>Admin Assistant</w:t>
      </w:r>
      <w:r>
        <w:rPr>
          <w:rFonts w:ascii="Tw Cen MT" w:hAnsi="Tw Cen MT"/>
        </w:rPr>
        <w:t>:</w:t>
      </w:r>
      <w:r w:rsidR="00DC725F">
        <w:rPr>
          <w:rFonts w:ascii="Tw Cen MT" w:hAnsi="Tw Cen MT"/>
        </w:rPr>
        <w:t xml:space="preserve"> </w:t>
      </w:r>
      <w:r w:rsidR="008A4F85" w:rsidRPr="00DC725F">
        <w:rPr>
          <w:rFonts w:ascii="Tw Cen MT" w:hAnsi="Tw Cen MT"/>
        </w:rPr>
        <w:t>Analicia Davis</w:t>
      </w:r>
      <w:r w:rsidR="00B1621C" w:rsidRPr="00DC725F">
        <w:rPr>
          <w:rFonts w:ascii="Tw Cen MT" w:hAnsi="Tw Cen MT"/>
        </w:rPr>
        <w:t>, x4764</w:t>
      </w:r>
      <w:r w:rsidR="00DC725F" w:rsidRPr="00DC725F">
        <w:rPr>
          <w:rFonts w:ascii="Tw Cen MT" w:hAnsi="Tw Cen MT"/>
        </w:rPr>
        <w:t xml:space="preserve">, </w:t>
      </w:r>
      <w:hyperlink r:id="rId9" w:history="1">
        <w:r w:rsidR="000463F4" w:rsidRPr="00B81484">
          <w:rPr>
            <w:rStyle w:val="Hyperlink"/>
            <w:rFonts w:ascii="Tw Cen MT" w:hAnsi="Tw Cen MT"/>
          </w:rPr>
          <w:t>analicia.davis@biola.edu</w:t>
        </w:r>
      </w:hyperlink>
      <w:r w:rsidR="000463F4">
        <w:rPr>
          <w:rFonts w:ascii="Tw Cen MT" w:hAnsi="Tw Cen MT"/>
        </w:rPr>
        <w:t xml:space="preserve"> </w:t>
      </w:r>
    </w:p>
    <w:p w14:paraId="05DCB73C" w14:textId="648A6FC3" w:rsidR="00D63E97" w:rsidRPr="00FE563D" w:rsidRDefault="00D63E97" w:rsidP="00D63E97">
      <w:pPr>
        <w:ind w:left="3240" w:hanging="3240"/>
        <w:rPr>
          <w:rFonts w:ascii="Tw Cen MT" w:hAnsi="Tw Cen MT"/>
        </w:rPr>
      </w:pPr>
      <w:r w:rsidRPr="00FE563D">
        <w:rPr>
          <w:rFonts w:ascii="Tw Cen MT" w:hAnsi="Tw Cen MT"/>
          <w:u w:val="single"/>
        </w:rPr>
        <w:t>School Website</w:t>
      </w:r>
      <w:r>
        <w:rPr>
          <w:rFonts w:ascii="Tw Cen MT" w:hAnsi="Tw Cen MT"/>
        </w:rPr>
        <w:t xml:space="preserve">: </w:t>
      </w:r>
      <w:hyperlink r:id="rId10" w:history="1">
        <w:r w:rsidRPr="002968BD">
          <w:rPr>
            <w:rStyle w:val="Hyperlink"/>
            <w:rFonts w:ascii="Tw Cen MT" w:hAnsi="Tw Cen MT"/>
          </w:rPr>
          <w:t>www.biola.edu</w:t>
        </w:r>
      </w:hyperlink>
      <w:r>
        <w:rPr>
          <w:rFonts w:ascii="Tw Cen MT" w:hAnsi="Tw Cen MT"/>
        </w:rPr>
        <w:t xml:space="preserve"> </w:t>
      </w:r>
      <w:r w:rsidRPr="00390B33">
        <w:rPr>
          <w:rFonts w:ascii="Tw Cen MT" w:hAnsi="Tw Cen MT"/>
        </w:rPr>
        <w:tab/>
      </w:r>
      <w:r>
        <w:rPr>
          <w:rFonts w:ascii="Tw Cen MT" w:hAnsi="Tw Cen MT"/>
        </w:rPr>
        <w:tab/>
      </w:r>
      <w:r>
        <w:rPr>
          <w:rFonts w:ascii="Tw Cen MT" w:hAnsi="Tw Cen MT"/>
        </w:rPr>
        <w:tab/>
      </w:r>
      <w:r w:rsidRPr="00AF09E2">
        <w:rPr>
          <w:rFonts w:ascii="Tw Cen MT" w:hAnsi="Tw Cen MT"/>
          <w:u w:val="single"/>
        </w:rPr>
        <w:t>Dept</w:t>
      </w:r>
      <w:r w:rsidR="00CD55E1">
        <w:rPr>
          <w:rFonts w:ascii="Tw Cen MT" w:hAnsi="Tw Cen MT"/>
          <w:u w:val="single"/>
        </w:rPr>
        <w:t>.</w:t>
      </w:r>
      <w:r w:rsidRPr="00AF09E2">
        <w:rPr>
          <w:rFonts w:ascii="Tw Cen MT" w:hAnsi="Tw Cen MT"/>
          <w:u w:val="single"/>
        </w:rPr>
        <w:t xml:space="preserve"> Website</w:t>
      </w:r>
      <w:r>
        <w:rPr>
          <w:rFonts w:ascii="Tw Cen MT" w:hAnsi="Tw Cen MT"/>
        </w:rPr>
        <w:t xml:space="preserve">: </w:t>
      </w:r>
      <w:hyperlink r:id="rId11" w:history="1">
        <w:r w:rsidR="000463F4" w:rsidRPr="00B81484">
          <w:rPr>
            <w:rStyle w:val="Hyperlink"/>
            <w:rFonts w:ascii="Tw Cen MT" w:hAnsi="Tw Cen MT"/>
          </w:rPr>
          <w:t>www.talbot.edu</w:t>
        </w:r>
      </w:hyperlink>
      <w:r w:rsidR="000463F4">
        <w:rPr>
          <w:rFonts w:ascii="Tw Cen MT" w:hAnsi="Tw Cen MT"/>
        </w:rPr>
        <w:t xml:space="preserve"> </w:t>
      </w:r>
    </w:p>
    <w:p w14:paraId="7F6E1A36" w14:textId="77777777" w:rsidR="00423B6C" w:rsidRDefault="00423B6C" w:rsidP="00D63E97">
      <w:pPr>
        <w:rPr>
          <w:rFonts w:ascii="Tw Cen MT" w:hAnsi="Tw Cen MT"/>
          <w:i/>
        </w:rPr>
      </w:pPr>
    </w:p>
    <w:p w14:paraId="3DF08A45" w14:textId="77777777" w:rsidR="00CD5FEF" w:rsidRPr="006A13FB" w:rsidRDefault="00CD5FEF" w:rsidP="006A13FB">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sidRPr="006A13FB">
        <w:rPr>
          <w:rFonts w:ascii="Tw Cen MT" w:hAnsi="Tw Cen MT"/>
          <w:b/>
          <w:color w:val="FFFFFF" w:themeColor="background1"/>
          <w:sz w:val="28"/>
          <w:szCs w:val="28"/>
        </w:rPr>
        <w:t>DISABILITY SERVICES</w:t>
      </w:r>
    </w:p>
    <w:p w14:paraId="4FF54E42" w14:textId="77777777" w:rsidR="00CD5FEF" w:rsidRDefault="00CD5FEF" w:rsidP="00CD5FEF">
      <w:pPr>
        <w:tabs>
          <w:tab w:val="left" w:pos="8550"/>
        </w:tabs>
        <w:rPr>
          <w:rFonts w:ascii="Tw Cen MT" w:hAnsi="Tw Cen MT"/>
        </w:rPr>
      </w:pPr>
    </w:p>
    <w:p w14:paraId="10C827F9" w14:textId="77777777" w:rsidR="00CD5FEF" w:rsidRDefault="00CD5FEF" w:rsidP="00CD5FEF">
      <w:pPr>
        <w:widowControl w:val="0"/>
        <w:rPr>
          <w:rFonts w:ascii="Tw Cen MT" w:hAnsi="Tw Cen MT"/>
          <w:color w:val="000000"/>
        </w:rPr>
      </w:pPr>
      <w:r w:rsidRPr="00B849D0">
        <w:rPr>
          <w:rFonts w:ascii="Tw Cen MT" w:hAnsi="Tw Cen MT"/>
          <w:color w:val="000000"/>
        </w:rPr>
        <w:t xml:space="preserve">Disability Services exist to assist any student who thinks he or she may need </w:t>
      </w:r>
      <w:r>
        <w:rPr>
          <w:rFonts w:ascii="Tw Cen MT" w:hAnsi="Tw Cen MT"/>
          <w:color w:val="000000"/>
        </w:rPr>
        <w:t xml:space="preserve">such </w:t>
      </w:r>
      <w:r w:rsidRPr="00B849D0">
        <w:rPr>
          <w:rFonts w:ascii="Tw Cen MT" w:hAnsi="Tw Cen MT"/>
          <w:color w:val="000000"/>
        </w:rPr>
        <w:t>assistance.  Students desiring accommodations for this class on the basis of physical learning, psychological and/or emotional disabilities are to contact The Learning Center which houses both learning assistance and disability services.  The Learning Center is located in the Biola Library, Upper Level, Room U-137, and this department can be reached by calling 562.906.4542 or by dialing extension #4542 if calling from “on campus.”</w:t>
      </w:r>
    </w:p>
    <w:p w14:paraId="69B247CF" w14:textId="77777777" w:rsidR="00977AFE" w:rsidRDefault="00977AFE" w:rsidP="00CD5FEF">
      <w:pPr>
        <w:widowControl w:val="0"/>
        <w:rPr>
          <w:rFonts w:ascii="Tw Cen MT" w:hAnsi="Tw Cen MT"/>
          <w:color w:val="000000"/>
        </w:rPr>
      </w:pPr>
    </w:p>
    <w:p w14:paraId="7779AD8F" w14:textId="77777777" w:rsidR="00977AFE" w:rsidRPr="006A13FB" w:rsidRDefault="00CD55E1" w:rsidP="00977AFE">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Pr>
          <w:rFonts w:ascii="Tw Cen MT" w:hAnsi="Tw Cen MT"/>
          <w:b/>
          <w:color w:val="FFFFFF" w:themeColor="background1"/>
          <w:sz w:val="28"/>
          <w:szCs w:val="28"/>
        </w:rPr>
        <w:t>NON-</w:t>
      </w:r>
      <w:r w:rsidR="00977AFE" w:rsidRPr="006A13FB">
        <w:rPr>
          <w:rFonts w:ascii="Tw Cen MT" w:hAnsi="Tw Cen MT"/>
          <w:b/>
          <w:color w:val="FFFFFF" w:themeColor="background1"/>
          <w:sz w:val="28"/>
          <w:szCs w:val="28"/>
        </w:rPr>
        <w:t>DIS</w:t>
      </w:r>
      <w:r w:rsidR="00977AFE">
        <w:rPr>
          <w:rFonts w:ascii="Tw Cen MT" w:hAnsi="Tw Cen MT"/>
          <w:b/>
          <w:color w:val="FFFFFF" w:themeColor="background1"/>
          <w:sz w:val="28"/>
          <w:szCs w:val="28"/>
        </w:rPr>
        <w:t>CRIMINATION POLICY</w:t>
      </w:r>
    </w:p>
    <w:p w14:paraId="12042D3B" w14:textId="77777777" w:rsidR="00977AFE" w:rsidRDefault="00977AFE" w:rsidP="00CD5FEF">
      <w:pPr>
        <w:widowControl w:val="0"/>
        <w:rPr>
          <w:rFonts w:ascii="Tw Cen MT" w:hAnsi="Tw Cen MT"/>
          <w:color w:val="000000"/>
        </w:rPr>
      </w:pPr>
    </w:p>
    <w:p w14:paraId="4547E1A9" w14:textId="77777777" w:rsidR="00977AFE" w:rsidRPr="00977AFE" w:rsidRDefault="00977AFE" w:rsidP="00977AFE">
      <w:pPr>
        <w:rPr>
          <w:rFonts w:ascii="Tw Cen MT" w:hAnsi="Tw Cen MT"/>
        </w:rPr>
      </w:pPr>
      <w:r w:rsidRPr="00977AFE">
        <w:rPr>
          <w:rFonts w:ascii="Tw Cen MT" w:hAnsi="Tw Cen MT" w:cs="Arial"/>
          <w:color w:val="222222"/>
          <w:shd w:val="clear" w:color="auto" w:fill="FFFFFF"/>
        </w:rPr>
        <w:t>The University deplores the unfair treatment of individuals based on race, gender, socio-economic status, age, physical disability, or cultural differences, regardless whether such treatment is intentional or simply resultant from careless or insensitive behavior.   Rather, employees and members of the student body should embrace the expectation of Scripture to love God with all their being and their neighbors as themselves.</w:t>
      </w:r>
    </w:p>
    <w:p w14:paraId="71A8F732" w14:textId="77777777" w:rsidR="00CD5FEF" w:rsidRPr="00390B33" w:rsidRDefault="00CD5FEF" w:rsidP="00CD5FEF">
      <w:pPr>
        <w:tabs>
          <w:tab w:val="left" w:pos="8550"/>
        </w:tabs>
        <w:rPr>
          <w:rFonts w:ascii="Tw Cen MT" w:hAnsi="Tw Cen MT"/>
        </w:rPr>
      </w:pPr>
    </w:p>
    <w:p w14:paraId="7A201B18" w14:textId="77777777" w:rsidR="00423B6C" w:rsidRPr="006A13FB" w:rsidRDefault="00423B6C" w:rsidP="006A13FB">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sidRPr="006A13FB">
        <w:rPr>
          <w:rFonts w:ascii="Tw Cen MT" w:hAnsi="Tw Cen MT"/>
          <w:b/>
          <w:color w:val="FFFFFF" w:themeColor="background1"/>
          <w:sz w:val="28"/>
          <w:szCs w:val="28"/>
        </w:rPr>
        <w:t>BIOLA UNIVERSITY MISSION STATEMENT</w:t>
      </w:r>
    </w:p>
    <w:p w14:paraId="3CBC5125" w14:textId="77777777" w:rsidR="00423B6C" w:rsidRPr="00C615F2" w:rsidRDefault="00423B6C" w:rsidP="00423B6C">
      <w:pPr>
        <w:rPr>
          <w:rFonts w:ascii="Tw Cen MT" w:hAnsi="Tw Cen MT"/>
        </w:rPr>
      </w:pPr>
    </w:p>
    <w:p w14:paraId="1F81C1CC" w14:textId="77777777" w:rsidR="00821BDE" w:rsidRPr="00821BDE" w:rsidRDefault="00821BDE" w:rsidP="00821BDE">
      <w:pPr>
        <w:pStyle w:val="BodyText2"/>
        <w:jc w:val="center"/>
        <w:rPr>
          <w:rFonts w:ascii="Tw Cen MT" w:hAnsi="Tw Cen MT"/>
          <w:b/>
          <w:sz w:val="24"/>
        </w:rPr>
      </w:pPr>
      <w:r>
        <w:rPr>
          <w:rFonts w:ascii="Tw Cen MT" w:hAnsi="Tw Cen MT"/>
          <w:b/>
          <w:sz w:val="24"/>
        </w:rPr>
        <w:t>TRUTH~TRANSFORMATION~TESTIMONY</w:t>
      </w:r>
    </w:p>
    <w:p w14:paraId="4FF48247" w14:textId="77777777" w:rsidR="00821BDE" w:rsidRPr="00977AFE" w:rsidRDefault="00821BDE" w:rsidP="00821BDE">
      <w:pPr>
        <w:pStyle w:val="BodyText2"/>
        <w:jc w:val="center"/>
        <w:rPr>
          <w:rFonts w:ascii="Tw Cen MT" w:hAnsi="Tw Cen MT"/>
          <w:sz w:val="16"/>
          <w:szCs w:val="16"/>
        </w:rPr>
      </w:pPr>
    </w:p>
    <w:p w14:paraId="7236CF75" w14:textId="77777777" w:rsidR="00423B6C" w:rsidRDefault="00423B6C" w:rsidP="00821BDE">
      <w:pPr>
        <w:pStyle w:val="BodyText2"/>
        <w:jc w:val="center"/>
        <w:rPr>
          <w:rFonts w:ascii="Tw Cen MT" w:hAnsi="Tw Cen MT"/>
          <w:sz w:val="24"/>
        </w:rPr>
      </w:pPr>
      <w:r>
        <w:rPr>
          <w:rFonts w:ascii="Tw Cen MT" w:hAnsi="Tw Cen MT"/>
          <w:sz w:val="24"/>
        </w:rPr>
        <w:t>The mission of</w:t>
      </w:r>
      <w:r w:rsidR="00B1621C">
        <w:rPr>
          <w:rFonts w:ascii="Tw Cen MT" w:hAnsi="Tw Cen MT"/>
          <w:sz w:val="24"/>
        </w:rPr>
        <w:t xml:space="preserve"> Biola University is biblically </w:t>
      </w:r>
      <w:r>
        <w:rPr>
          <w:rFonts w:ascii="Tw Cen MT" w:hAnsi="Tw Cen MT"/>
          <w:sz w:val="24"/>
        </w:rPr>
        <w:t>centered education, scholarship, and service; equipping men and women in mind and character to impact the world for the Lord Jesus Christ.</w:t>
      </w:r>
    </w:p>
    <w:p w14:paraId="3BC1AA66" w14:textId="77777777" w:rsidR="00977AFE" w:rsidRDefault="00977AFE">
      <w:pPr>
        <w:rPr>
          <w:rFonts w:ascii="Tw Cen MT" w:hAnsi="Tw Cen MT"/>
        </w:rPr>
      </w:pPr>
      <w:r>
        <w:rPr>
          <w:rFonts w:ascii="Tw Cen MT" w:hAnsi="Tw Cen MT"/>
        </w:rPr>
        <w:br w:type="page"/>
      </w:r>
    </w:p>
    <w:p w14:paraId="0FB2DE4E" w14:textId="77777777" w:rsidR="00C00A88" w:rsidRPr="00423B6C" w:rsidRDefault="00C00A88" w:rsidP="00821BDE">
      <w:pPr>
        <w:pStyle w:val="BodyText2"/>
        <w:jc w:val="center"/>
        <w:rPr>
          <w:rFonts w:ascii="Tw Cen MT" w:hAnsi="Tw Cen MT"/>
          <w:sz w:val="24"/>
        </w:rPr>
      </w:pPr>
    </w:p>
    <w:p w14:paraId="5C07023E" w14:textId="77777777" w:rsidR="00C00A88" w:rsidRPr="006A13FB" w:rsidRDefault="00C00A88" w:rsidP="006A13FB">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sidRPr="006A13FB">
        <w:rPr>
          <w:rFonts w:ascii="Tw Cen MT" w:hAnsi="Tw Cen MT"/>
          <w:b/>
          <w:color w:val="FFFFFF" w:themeColor="background1"/>
          <w:sz w:val="28"/>
          <w:szCs w:val="28"/>
        </w:rPr>
        <w:t xml:space="preserve">SCHOOL </w:t>
      </w:r>
      <w:r w:rsidR="00E07EDE">
        <w:rPr>
          <w:rFonts w:ascii="Tw Cen MT" w:hAnsi="Tw Cen MT"/>
          <w:b/>
          <w:color w:val="FFFFFF" w:themeColor="background1"/>
          <w:sz w:val="28"/>
          <w:szCs w:val="28"/>
        </w:rPr>
        <w:t>O</w:t>
      </w:r>
      <w:r w:rsidRPr="006A13FB">
        <w:rPr>
          <w:rFonts w:ascii="Tw Cen MT" w:hAnsi="Tw Cen MT"/>
          <w:b/>
          <w:color w:val="FFFFFF" w:themeColor="background1"/>
          <w:sz w:val="28"/>
          <w:szCs w:val="28"/>
        </w:rPr>
        <w:t>R PROGRAM MISSION/VISION STATEMENT</w:t>
      </w:r>
    </w:p>
    <w:p w14:paraId="13EDEF4D" w14:textId="77777777" w:rsidR="00C00A88" w:rsidRPr="00C615F2" w:rsidRDefault="00C00A88" w:rsidP="00C00A88">
      <w:pPr>
        <w:rPr>
          <w:rFonts w:ascii="Tw Cen MT" w:hAnsi="Tw Cen MT"/>
        </w:rPr>
      </w:pPr>
    </w:p>
    <w:p w14:paraId="2A020A3B" w14:textId="77777777" w:rsidR="00AD2752" w:rsidRPr="00B1621C" w:rsidRDefault="00B1621C" w:rsidP="00B1621C">
      <w:pPr>
        <w:rPr>
          <w:rFonts w:ascii="Times" w:hAnsi="Times"/>
          <w:sz w:val="20"/>
        </w:rPr>
      </w:pPr>
      <w:r>
        <w:rPr>
          <w:rFonts w:ascii="Tw Cen MT" w:hAnsi="Tw Cen MT"/>
        </w:rPr>
        <w:t xml:space="preserve">The mission of Talbot School of Theology is the development of disciples of Jesus Christ whose thought processes, character and lifestyles reflect those of our Lord and who are dedicated to disciple making throughout the world. Part of the task of Christian leadership involves skilled thinking and the ability to clearly articulate to a modern culture the reasons for belief in the Christian faith. It is critical to grasp the underlying philosophical ideas that continue to shape contemporary culture. For this reason, a specialty in philosophy is crucial for defending the claims of Christianity in advancing a Christian Worldview.  </w:t>
      </w:r>
    </w:p>
    <w:p w14:paraId="2B4F482F" w14:textId="77777777" w:rsidR="00D63E97" w:rsidRDefault="00D63E97" w:rsidP="00D63E97">
      <w:pPr>
        <w:tabs>
          <w:tab w:val="left" w:pos="8550"/>
        </w:tabs>
        <w:rPr>
          <w:rFonts w:ascii="Tw Cen MT" w:hAnsi="Tw Cen MT"/>
          <w:sz w:val="18"/>
        </w:rPr>
      </w:pPr>
    </w:p>
    <w:p w14:paraId="1B91093F" w14:textId="77777777" w:rsidR="004A024A" w:rsidRPr="00390B33" w:rsidRDefault="004A024A" w:rsidP="00D63E97">
      <w:pPr>
        <w:tabs>
          <w:tab w:val="left" w:pos="8550"/>
        </w:tabs>
        <w:rPr>
          <w:rFonts w:ascii="Tw Cen MT" w:hAnsi="Tw Cen MT"/>
          <w:sz w:val="18"/>
        </w:rPr>
      </w:pPr>
    </w:p>
    <w:p w14:paraId="261C6505" w14:textId="77777777" w:rsidR="00D63E97" w:rsidRPr="006A13FB" w:rsidRDefault="00D63E97" w:rsidP="006A13FB">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sidRPr="006A13FB">
        <w:rPr>
          <w:rFonts w:ascii="Tw Cen MT" w:hAnsi="Tw Cen MT"/>
          <w:b/>
          <w:color w:val="FFFFFF" w:themeColor="background1"/>
          <w:sz w:val="28"/>
          <w:szCs w:val="28"/>
        </w:rPr>
        <w:t>COURSE DESCRIPTION</w:t>
      </w:r>
    </w:p>
    <w:p w14:paraId="2A5C2DF6" w14:textId="77777777" w:rsidR="00D63E97" w:rsidRPr="00C615F2" w:rsidRDefault="00D63E97" w:rsidP="00D63E97">
      <w:pPr>
        <w:rPr>
          <w:rFonts w:ascii="Tw Cen MT" w:hAnsi="Tw Cen MT"/>
        </w:rPr>
      </w:pPr>
    </w:p>
    <w:p w14:paraId="2D5BF23D" w14:textId="6D32BEA3" w:rsidR="00D63E97" w:rsidRPr="006731FD" w:rsidRDefault="00D63565" w:rsidP="00D63E97">
      <w:pPr>
        <w:pStyle w:val="BodyText2"/>
        <w:jc w:val="left"/>
        <w:rPr>
          <w:rFonts w:ascii="Tw Cen MT" w:hAnsi="Tw Cen MT"/>
          <w:sz w:val="24"/>
        </w:rPr>
      </w:pPr>
      <w:r w:rsidRPr="00D63565">
        <w:rPr>
          <w:rFonts w:ascii="Tw Cen MT" w:hAnsi="Tw Cen MT"/>
          <w:b/>
          <w:sz w:val="24"/>
          <w:u w:val="single"/>
        </w:rPr>
        <w:t>TTPH 602 - Apologetics</w:t>
      </w:r>
      <w:r>
        <w:rPr>
          <w:rFonts w:ascii="Tw Cen MT" w:hAnsi="Tw Cen MT"/>
          <w:b/>
          <w:sz w:val="24"/>
        </w:rPr>
        <w:t>:</w:t>
      </w:r>
      <w:r w:rsidR="00D63E97" w:rsidRPr="006731FD">
        <w:rPr>
          <w:rFonts w:ascii="Tw Cen MT" w:hAnsi="Tw Cen MT"/>
          <w:sz w:val="24"/>
        </w:rPr>
        <w:t xml:space="preserve"> </w:t>
      </w:r>
      <w:r w:rsidR="00336C25" w:rsidRPr="00336C25">
        <w:rPr>
          <w:rFonts w:ascii="Tw Cen MT" w:hAnsi="Tw Cen MT"/>
          <w:sz w:val="24"/>
        </w:rPr>
        <w:t>An examination of the Christian worldview and various apologetic responses in relation to the areas of history, science, and philosophy.</w:t>
      </w:r>
      <w:r w:rsidR="00336C25">
        <w:rPr>
          <w:rFonts w:ascii="Tw Cen MT" w:hAnsi="Tw Cen MT"/>
          <w:sz w:val="24"/>
        </w:rPr>
        <w:t xml:space="preserve"> </w:t>
      </w:r>
      <w:r w:rsidR="000F0E17">
        <w:rPr>
          <w:rFonts w:ascii="Tw Cen MT" w:hAnsi="Tw Cen MT"/>
          <w:sz w:val="24"/>
        </w:rPr>
        <w:t>Offered every year.</w:t>
      </w:r>
    </w:p>
    <w:p w14:paraId="3B68C6A8" w14:textId="77777777" w:rsidR="00AE3AA5" w:rsidRPr="00390B33" w:rsidRDefault="00AE3AA5" w:rsidP="00D63E97">
      <w:pPr>
        <w:tabs>
          <w:tab w:val="left" w:pos="8550"/>
        </w:tabs>
        <w:rPr>
          <w:rFonts w:ascii="Tw Cen MT" w:hAnsi="Tw Cen MT"/>
        </w:rPr>
      </w:pPr>
    </w:p>
    <w:p w14:paraId="3D99F339" w14:textId="77777777" w:rsidR="00EA4D80" w:rsidRPr="006A13FB" w:rsidRDefault="00EA4D80" w:rsidP="006A13FB">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sidRPr="006A13FB">
        <w:rPr>
          <w:rFonts w:ascii="Tw Cen MT" w:hAnsi="Tw Cen MT"/>
          <w:b/>
          <w:color w:val="FFFFFF" w:themeColor="background1"/>
          <w:sz w:val="28"/>
          <w:szCs w:val="28"/>
        </w:rPr>
        <w:t>COURSE ALIGNMENT WITH PROGRAM LEARNING OUTCOMES</w:t>
      </w:r>
    </w:p>
    <w:p w14:paraId="5614A387" w14:textId="77777777" w:rsidR="00EA4D80" w:rsidRPr="00C615F2" w:rsidRDefault="00EA4D80" w:rsidP="00EA4D80">
      <w:pPr>
        <w:rPr>
          <w:rFonts w:ascii="Tw Cen MT" w:hAnsi="Tw Cen MT"/>
        </w:rPr>
      </w:pPr>
    </w:p>
    <w:p w14:paraId="70D2595E" w14:textId="0C8E8C87" w:rsidR="00EA4D80" w:rsidRPr="00AE3AA5" w:rsidRDefault="00D63565" w:rsidP="0078591E">
      <w:pPr>
        <w:pStyle w:val="BodyText2"/>
        <w:rPr>
          <w:rFonts w:ascii="Tw Cen MT" w:hAnsi="Tw Cen MT"/>
          <w:sz w:val="24"/>
        </w:rPr>
      </w:pPr>
      <w:r w:rsidRPr="00D63565">
        <w:rPr>
          <w:rFonts w:ascii="Tw Cen MT" w:hAnsi="Tw Cen MT"/>
          <w:b/>
          <w:sz w:val="24"/>
          <w:u w:val="single"/>
        </w:rPr>
        <w:t>TTPH 602 - Apologetics</w:t>
      </w:r>
      <w:r w:rsidR="00A01D56">
        <w:rPr>
          <w:rFonts w:ascii="Tw Cen MT" w:hAnsi="Tw Cen MT"/>
          <w:b/>
          <w:sz w:val="24"/>
        </w:rPr>
        <w:t xml:space="preserve">: </w:t>
      </w:r>
      <w:r w:rsidR="00EA4D80" w:rsidRPr="006731FD">
        <w:rPr>
          <w:rFonts w:ascii="Tw Cen MT" w:hAnsi="Tw Cen MT"/>
          <w:sz w:val="24"/>
        </w:rPr>
        <w:t xml:space="preserve"> </w:t>
      </w:r>
      <w:r w:rsidR="00A203E3" w:rsidRPr="00A203E3">
        <w:rPr>
          <w:rFonts w:ascii="Tw Cen MT" w:hAnsi="Tw Cen MT"/>
          <w:sz w:val="24"/>
        </w:rPr>
        <w:t>An examination of the Christian worldview and the various Christian apologetic responses in relation to the areas of history, science, and philosophy.</w:t>
      </w:r>
      <w:r w:rsidR="0078591E">
        <w:rPr>
          <w:rFonts w:ascii="Tw Cen MT" w:hAnsi="Tw Cen MT"/>
          <w:sz w:val="24"/>
        </w:rPr>
        <w:t xml:space="preserve"> </w:t>
      </w:r>
      <w:r w:rsidR="00A203E3" w:rsidRPr="00A203E3">
        <w:rPr>
          <w:rFonts w:ascii="Tw Cen MT" w:hAnsi="Tw Cen MT"/>
          <w:sz w:val="24"/>
        </w:rPr>
        <w:t>Required for M.Div. and M.A. (Theology) students. Elective for M.A. (Philosophy) students.</w:t>
      </w:r>
    </w:p>
    <w:p w14:paraId="50BB577E" w14:textId="77777777" w:rsidR="00D63E97" w:rsidRPr="00390B33" w:rsidRDefault="00D63E97" w:rsidP="00D63E97">
      <w:pPr>
        <w:rPr>
          <w:rFonts w:ascii="Tw Cen MT" w:hAnsi="Tw Cen MT"/>
          <w:i/>
        </w:rPr>
      </w:pPr>
    </w:p>
    <w:p w14:paraId="3E186FCA" w14:textId="77777777" w:rsidR="00D63E97" w:rsidRPr="006A13FB" w:rsidRDefault="00D63E97" w:rsidP="006A13FB">
      <w:pPr>
        <w:pStyle w:val="Heading9"/>
        <w:shd w:val="clear" w:color="auto" w:fill="D2173B"/>
        <w:rPr>
          <w:rFonts w:ascii="Tw Cen MT" w:hAnsi="Tw Cen MT"/>
          <w:color w:val="FFFFFF" w:themeColor="background1"/>
          <w:sz w:val="28"/>
          <w:szCs w:val="28"/>
        </w:rPr>
      </w:pPr>
      <w:r w:rsidRPr="006A13FB">
        <w:rPr>
          <w:rFonts w:ascii="Tw Cen MT" w:hAnsi="Tw Cen MT"/>
          <w:color w:val="FFFFFF" w:themeColor="background1"/>
          <w:sz w:val="28"/>
          <w:szCs w:val="28"/>
        </w:rPr>
        <w:t xml:space="preserve">COURSE OBJECTIVES AND </w:t>
      </w:r>
      <w:r w:rsidR="00107D11" w:rsidRPr="006A13FB">
        <w:rPr>
          <w:rFonts w:ascii="Tw Cen MT" w:hAnsi="Tw Cen MT"/>
          <w:color w:val="FFFFFF" w:themeColor="background1"/>
          <w:sz w:val="28"/>
          <w:szCs w:val="28"/>
        </w:rPr>
        <w:t>STUDENT LEARNING OUTCOMES</w:t>
      </w:r>
    </w:p>
    <w:p w14:paraId="4A856B41" w14:textId="77777777" w:rsidR="00EA4D80" w:rsidRPr="00AE3AA5" w:rsidRDefault="00EA4D80" w:rsidP="00D63E97">
      <w:pPr>
        <w:tabs>
          <w:tab w:val="left" w:pos="720"/>
        </w:tabs>
        <w:rPr>
          <w:rFonts w:ascii="Tw Cen MT" w:hAnsi="Tw Cen MT"/>
          <w:i/>
        </w:rPr>
      </w:pPr>
    </w:p>
    <w:p w14:paraId="7B707267" w14:textId="77777777" w:rsidR="00D63E97" w:rsidRPr="00AE3AA5" w:rsidRDefault="00D63E97" w:rsidP="00D63E97">
      <w:pPr>
        <w:tabs>
          <w:tab w:val="left" w:pos="720"/>
        </w:tabs>
        <w:rPr>
          <w:rFonts w:ascii="Tw Cen MT" w:hAnsi="Tw Cen MT"/>
          <w:i/>
        </w:rPr>
      </w:pPr>
      <w:r w:rsidRPr="00AE3AA5">
        <w:rPr>
          <w:rFonts w:ascii="Tw Cen MT" w:hAnsi="Tw Cen MT"/>
          <w:i/>
        </w:rPr>
        <w:t>By the completion of this course including class participation, class assignments</w:t>
      </w:r>
      <w:r w:rsidR="00ED4A79" w:rsidRPr="00AE3AA5">
        <w:rPr>
          <w:rFonts w:ascii="Tw Cen MT" w:hAnsi="Tw Cen MT"/>
          <w:i/>
        </w:rPr>
        <w:t xml:space="preserve"> (referred to as “Tasks”)</w:t>
      </w:r>
      <w:r w:rsidRPr="00AE3AA5">
        <w:rPr>
          <w:rFonts w:ascii="Tw Cen MT" w:hAnsi="Tw Cen MT"/>
          <w:i/>
        </w:rPr>
        <w:t>, class readings and group interaction, the following objectives and learning outcomes will be assessed and demonstrated:</w:t>
      </w:r>
    </w:p>
    <w:p w14:paraId="23E1D8CC" w14:textId="77777777" w:rsidR="00D63E97" w:rsidRPr="00AE3AA5" w:rsidRDefault="00D63E97" w:rsidP="00D63E97">
      <w:pPr>
        <w:widowControl w:val="0"/>
        <w:rPr>
          <w:rFonts w:ascii="Tw Cen MT" w:hAnsi="Tw Cen MT"/>
        </w:rPr>
      </w:pPr>
    </w:p>
    <w:p w14:paraId="2A46DBDC" w14:textId="77777777" w:rsidR="00D63E97" w:rsidRPr="00AE3AA5" w:rsidRDefault="00E07EDE" w:rsidP="00D63E97">
      <w:pPr>
        <w:rPr>
          <w:rFonts w:ascii="Tw Cen MT" w:hAnsi="Tw Cen MT"/>
        </w:rPr>
      </w:pPr>
      <w:r w:rsidRPr="00AE3AA5">
        <w:rPr>
          <w:rFonts w:ascii="Tw Cen MT" w:hAnsi="Tw Cen MT"/>
          <w:b/>
        </w:rPr>
        <w:t>I</w:t>
      </w:r>
      <w:r w:rsidR="00F0206D" w:rsidRPr="00AE3AA5">
        <w:rPr>
          <w:rFonts w:ascii="Tw Cen MT" w:hAnsi="Tw Cen MT"/>
          <w:b/>
        </w:rPr>
        <w:t xml:space="preserve">DEA </w:t>
      </w:r>
      <w:r w:rsidR="00D63E97" w:rsidRPr="00AE3AA5">
        <w:rPr>
          <w:rFonts w:ascii="Tw Cen MT" w:hAnsi="Tw Cen MT"/>
          <w:b/>
        </w:rPr>
        <w:t>Objective #</w:t>
      </w:r>
      <w:r w:rsidR="008A364D">
        <w:rPr>
          <w:rFonts w:ascii="Tw Cen MT" w:hAnsi="Tw Cen MT"/>
          <w:b/>
        </w:rPr>
        <w:t>1</w:t>
      </w:r>
      <w:r w:rsidR="00D63E97" w:rsidRPr="00AE3AA5">
        <w:rPr>
          <w:rFonts w:ascii="Tw Cen MT" w:hAnsi="Tw Cen MT"/>
        </w:rPr>
        <w:t xml:space="preserve">:  </w:t>
      </w:r>
      <w:r w:rsidR="008A364D">
        <w:rPr>
          <w:rFonts w:ascii="Tw Cen MT" w:hAnsi="Tw Cen MT"/>
        </w:rPr>
        <w:t xml:space="preserve">Gaining factual knowledge about issues in general </w:t>
      </w:r>
      <w:r w:rsidR="00336C25">
        <w:rPr>
          <w:rFonts w:ascii="Tw Cen MT" w:hAnsi="Tw Cen MT"/>
        </w:rPr>
        <w:t>apologetics</w:t>
      </w:r>
      <w:r w:rsidR="008A364D">
        <w:rPr>
          <w:rFonts w:ascii="Tw Cen MT" w:hAnsi="Tw Cen MT"/>
        </w:rPr>
        <w:t>. (Essential emphasis).</w:t>
      </w:r>
    </w:p>
    <w:p w14:paraId="7B6D40EA" w14:textId="77777777" w:rsidR="00D63E97" w:rsidRPr="00AE3AA5" w:rsidRDefault="00D63E97" w:rsidP="00D63E97">
      <w:pPr>
        <w:rPr>
          <w:rFonts w:ascii="Tw Cen MT" w:hAnsi="Tw Cen MT"/>
        </w:rPr>
      </w:pPr>
    </w:p>
    <w:p w14:paraId="2960417A" w14:textId="77777777" w:rsidR="00D63E97" w:rsidRPr="00AE3AA5" w:rsidRDefault="00107D11" w:rsidP="00D63E97">
      <w:pPr>
        <w:rPr>
          <w:rFonts w:ascii="Tw Cen MT" w:hAnsi="Tw Cen MT"/>
        </w:rPr>
      </w:pPr>
      <w:r w:rsidRPr="00AE3AA5">
        <w:rPr>
          <w:rFonts w:ascii="Tw Cen MT" w:hAnsi="Tw Cen MT"/>
          <w:b/>
        </w:rPr>
        <w:t xml:space="preserve">STUDENT </w:t>
      </w:r>
      <w:r w:rsidR="00F0206D" w:rsidRPr="00AE3AA5">
        <w:rPr>
          <w:rFonts w:ascii="Tw Cen MT" w:hAnsi="Tw Cen MT"/>
          <w:b/>
        </w:rPr>
        <w:t>LEARNING OUTCOMES</w:t>
      </w:r>
      <w:r w:rsidR="00D63E97" w:rsidRPr="00AE3AA5">
        <w:rPr>
          <w:rFonts w:ascii="Tw Cen MT" w:hAnsi="Tw Cen MT"/>
        </w:rPr>
        <w:t xml:space="preserve"> (</w:t>
      </w:r>
      <w:r w:rsidR="007E0944">
        <w:rPr>
          <w:rFonts w:ascii="Tw Cen MT" w:hAnsi="Tw Cen MT"/>
        </w:rPr>
        <w:t>T</w:t>
      </w:r>
      <w:r w:rsidR="00D63E97" w:rsidRPr="00AE3AA5">
        <w:rPr>
          <w:rFonts w:ascii="Tw Cen MT" w:hAnsi="Tw Cen MT"/>
        </w:rPr>
        <w:t xml:space="preserve">he learner will demonstrate that he or she has satisfactorily fulfilled </w:t>
      </w:r>
      <w:r w:rsidR="00600FDE">
        <w:rPr>
          <w:rFonts w:ascii="Tw Cen MT" w:hAnsi="Tw Cen MT"/>
        </w:rPr>
        <w:t>IDEA Objective #1</w:t>
      </w:r>
      <w:r w:rsidR="00D63E97" w:rsidRPr="00AE3AA5">
        <w:rPr>
          <w:rFonts w:ascii="Tw Cen MT" w:hAnsi="Tw Cen MT"/>
        </w:rPr>
        <w:t xml:space="preserve"> by being able to):</w:t>
      </w:r>
    </w:p>
    <w:p w14:paraId="6CBCB185" w14:textId="77777777" w:rsidR="00D63E97" w:rsidRPr="00AE3AA5" w:rsidRDefault="00D63E97" w:rsidP="00D63E97">
      <w:pPr>
        <w:widowControl w:val="0"/>
        <w:rPr>
          <w:rFonts w:ascii="Tw Cen MT" w:hAnsi="Tw Cen MT"/>
        </w:rPr>
      </w:pPr>
    </w:p>
    <w:p w14:paraId="1DF3311B" w14:textId="77777777" w:rsidR="00D63E97" w:rsidRPr="00AE3AA5" w:rsidRDefault="00CC1235" w:rsidP="00336C25">
      <w:pPr>
        <w:ind w:left="720"/>
        <w:rPr>
          <w:rFonts w:ascii="Tw Cen MT" w:hAnsi="Tw Cen MT"/>
        </w:rPr>
      </w:pPr>
      <w:r w:rsidRPr="00CC1235">
        <w:rPr>
          <w:rFonts w:ascii="Tw Cen MT" w:hAnsi="Tw Cen MT"/>
          <w:b/>
        </w:rPr>
        <w:t>Discuss</w:t>
      </w:r>
      <w:r w:rsidR="00336C25">
        <w:rPr>
          <w:rFonts w:ascii="Tw Cen MT" w:hAnsi="Tw Cen MT"/>
          <w:b/>
        </w:rPr>
        <w:t xml:space="preserve"> and introduce</w:t>
      </w:r>
      <w:r w:rsidR="00336C25">
        <w:rPr>
          <w:rFonts w:ascii="Tw Cen MT" w:hAnsi="Tw Cen MT"/>
        </w:rPr>
        <w:t xml:space="preserve"> </w:t>
      </w:r>
      <w:r>
        <w:rPr>
          <w:rFonts w:ascii="Tw Cen MT" w:hAnsi="Tw Cen MT"/>
        </w:rPr>
        <w:t xml:space="preserve">the nature and importance of </w:t>
      </w:r>
      <w:r w:rsidR="00336C25" w:rsidRPr="00336C25">
        <w:rPr>
          <w:rFonts w:ascii="Tw Cen MT" w:hAnsi="Tw Cen MT"/>
        </w:rPr>
        <w:t>the</w:t>
      </w:r>
      <w:r w:rsidR="00336C25">
        <w:rPr>
          <w:rFonts w:ascii="Tw Cen MT" w:hAnsi="Tw Cen MT"/>
        </w:rPr>
        <w:t xml:space="preserve"> biblical basis for apologetics, and a</w:t>
      </w:r>
      <w:r w:rsidR="00336C25" w:rsidRPr="00336C25">
        <w:rPr>
          <w:rFonts w:ascii="Tw Cen MT" w:hAnsi="Tw Cen MT"/>
        </w:rPr>
        <w:t xml:space="preserve">nswer some main objections to Christianity </w:t>
      </w:r>
      <w:r w:rsidR="00336C25">
        <w:rPr>
          <w:rFonts w:ascii="Tw Cen MT" w:hAnsi="Tw Cen MT"/>
        </w:rPr>
        <w:t xml:space="preserve">often encountered in witnessing. </w:t>
      </w:r>
      <w:r w:rsidR="00D97AD5" w:rsidRPr="00AE3AA5">
        <w:rPr>
          <w:rFonts w:ascii="Tw Cen MT" w:hAnsi="Tw Cen MT"/>
        </w:rPr>
        <w:t xml:space="preserve">(Fulfilled by </w:t>
      </w:r>
      <w:r w:rsidR="00D63E97" w:rsidRPr="00AE3AA5">
        <w:rPr>
          <w:rFonts w:ascii="Tw Cen MT" w:hAnsi="Tw Cen MT"/>
        </w:rPr>
        <w:t xml:space="preserve">classroom </w:t>
      </w:r>
      <w:r>
        <w:rPr>
          <w:rFonts w:ascii="Tw Cen MT" w:hAnsi="Tw Cen MT"/>
        </w:rPr>
        <w:t>interaction and Task</w:t>
      </w:r>
      <w:r w:rsidR="00D97AD5" w:rsidRPr="00AE3AA5">
        <w:rPr>
          <w:rFonts w:ascii="Tw Cen MT" w:hAnsi="Tw Cen MT"/>
        </w:rPr>
        <w:t xml:space="preserve"> #</w:t>
      </w:r>
      <w:r>
        <w:rPr>
          <w:rFonts w:ascii="Tw Cen MT" w:hAnsi="Tw Cen MT"/>
        </w:rPr>
        <w:t>1</w:t>
      </w:r>
      <w:r w:rsidR="00F031E9">
        <w:rPr>
          <w:rFonts w:ascii="Tw Cen MT" w:hAnsi="Tw Cen MT"/>
        </w:rPr>
        <w:t>, 2 and 4</w:t>
      </w:r>
      <w:r>
        <w:rPr>
          <w:rFonts w:ascii="Tw Cen MT" w:hAnsi="Tw Cen MT"/>
        </w:rPr>
        <w:t>).</w:t>
      </w:r>
    </w:p>
    <w:p w14:paraId="15AFA0F8" w14:textId="77777777" w:rsidR="00D63E97" w:rsidRPr="00AE3AA5" w:rsidRDefault="007A7F93" w:rsidP="007A7F93">
      <w:pPr>
        <w:ind w:left="720"/>
        <w:rPr>
          <w:rFonts w:ascii="Tw Cen MT" w:hAnsi="Tw Cen MT"/>
        </w:rPr>
      </w:pPr>
      <w:r w:rsidRPr="007A7F93">
        <w:rPr>
          <w:rFonts w:ascii="Tw Cen MT" w:hAnsi="Tw Cen MT"/>
          <w:b/>
        </w:rPr>
        <w:t>Intr</w:t>
      </w:r>
      <w:r>
        <w:rPr>
          <w:rFonts w:ascii="Tw Cen MT" w:hAnsi="Tw Cen MT"/>
          <w:b/>
        </w:rPr>
        <w:t xml:space="preserve">oduce </w:t>
      </w:r>
      <w:r w:rsidR="00336C25">
        <w:rPr>
          <w:rFonts w:ascii="Tw Cen MT" w:hAnsi="Tw Cen MT"/>
        </w:rPr>
        <w:t xml:space="preserve">the student to </w:t>
      </w:r>
      <w:r w:rsidR="00336C25" w:rsidRPr="00336C25">
        <w:rPr>
          <w:rFonts w:ascii="Tw Cen MT" w:hAnsi="Tw Cen MT"/>
        </w:rPr>
        <w:t>postmodernism and scientific naturalism as they are widely underst</w:t>
      </w:r>
      <w:r w:rsidR="00336C25">
        <w:rPr>
          <w:rFonts w:ascii="Tw Cen MT" w:hAnsi="Tw Cen MT"/>
        </w:rPr>
        <w:t>ood</w:t>
      </w:r>
      <w:r>
        <w:rPr>
          <w:rFonts w:ascii="Tw Cen MT" w:hAnsi="Tw Cen MT"/>
        </w:rPr>
        <w:t>.</w:t>
      </w:r>
      <w:r w:rsidR="00CC1235">
        <w:rPr>
          <w:rFonts w:ascii="Tw Cen MT" w:hAnsi="Tw Cen MT"/>
        </w:rPr>
        <w:t xml:space="preserve"> </w:t>
      </w:r>
      <w:r w:rsidR="00D97AD5" w:rsidRPr="00AE3AA5">
        <w:rPr>
          <w:rFonts w:ascii="Tw Cen MT" w:hAnsi="Tw Cen MT"/>
        </w:rPr>
        <w:t>(Fulf</w:t>
      </w:r>
      <w:r w:rsidR="00CC1235">
        <w:rPr>
          <w:rFonts w:ascii="Tw Cen MT" w:hAnsi="Tw Cen MT"/>
        </w:rPr>
        <w:t>illed by classroom interaction</w:t>
      </w:r>
      <w:r w:rsidR="00D97AD5" w:rsidRPr="00AE3AA5">
        <w:rPr>
          <w:rFonts w:ascii="Tw Cen MT" w:hAnsi="Tw Cen MT"/>
        </w:rPr>
        <w:t xml:space="preserve"> and Tasks #</w:t>
      </w:r>
      <w:r w:rsidR="00F031E9">
        <w:rPr>
          <w:rFonts w:ascii="Tw Cen MT" w:hAnsi="Tw Cen MT"/>
        </w:rPr>
        <w:t>1, 2 and 4</w:t>
      </w:r>
      <w:r>
        <w:rPr>
          <w:rFonts w:ascii="Tw Cen MT" w:hAnsi="Tw Cen MT"/>
        </w:rPr>
        <w:t>).</w:t>
      </w:r>
    </w:p>
    <w:p w14:paraId="0DBEFA80" w14:textId="77777777" w:rsidR="00D63E97" w:rsidRPr="00AE3AA5" w:rsidRDefault="00D97AD5" w:rsidP="00336C25">
      <w:pPr>
        <w:ind w:left="720" w:hanging="720"/>
        <w:rPr>
          <w:rFonts w:ascii="Tw Cen MT" w:hAnsi="Tw Cen MT"/>
        </w:rPr>
      </w:pPr>
      <w:r w:rsidRPr="00AE3AA5">
        <w:rPr>
          <w:rFonts w:ascii="Tw Cen MT" w:hAnsi="Tw Cen MT"/>
        </w:rPr>
        <w:tab/>
      </w:r>
    </w:p>
    <w:p w14:paraId="729CC103" w14:textId="77777777" w:rsidR="00C73035" w:rsidRPr="00AE3AA5" w:rsidRDefault="00E07EDE" w:rsidP="00C73035">
      <w:pPr>
        <w:rPr>
          <w:rFonts w:ascii="Tw Cen MT" w:hAnsi="Tw Cen MT"/>
        </w:rPr>
      </w:pPr>
      <w:r w:rsidRPr="00AE3AA5">
        <w:rPr>
          <w:rFonts w:ascii="Tw Cen MT" w:hAnsi="Tw Cen MT"/>
          <w:b/>
        </w:rPr>
        <w:t>I</w:t>
      </w:r>
      <w:r w:rsidR="00C73035" w:rsidRPr="00AE3AA5">
        <w:rPr>
          <w:rFonts w:ascii="Tw Cen MT" w:hAnsi="Tw Cen MT"/>
          <w:b/>
        </w:rPr>
        <w:t>DEA Objective #</w:t>
      </w:r>
      <w:r w:rsidR="00600FDE">
        <w:rPr>
          <w:rFonts w:ascii="Tw Cen MT" w:hAnsi="Tw Cen MT"/>
          <w:b/>
        </w:rPr>
        <w:t>2</w:t>
      </w:r>
      <w:r w:rsidR="00C73035" w:rsidRPr="00AE3AA5">
        <w:rPr>
          <w:rFonts w:ascii="Tw Cen MT" w:hAnsi="Tw Cen MT"/>
        </w:rPr>
        <w:t xml:space="preserve">:  </w:t>
      </w:r>
      <w:r w:rsidR="00600FDE">
        <w:rPr>
          <w:rFonts w:ascii="Tw Cen MT" w:hAnsi="Tw Cen MT"/>
        </w:rPr>
        <w:t xml:space="preserve">Learning fundamental principles, generalizations or theories about </w:t>
      </w:r>
      <w:r w:rsidR="00336C25">
        <w:rPr>
          <w:rFonts w:ascii="Tw Cen MT" w:hAnsi="Tw Cen MT"/>
        </w:rPr>
        <w:t>arguments for the soul, the existence of God, and the historical reliability of the New Testament</w:t>
      </w:r>
      <w:r w:rsidR="00600FDE">
        <w:rPr>
          <w:rFonts w:ascii="Tw Cen MT" w:hAnsi="Tw Cen MT"/>
        </w:rPr>
        <w:t xml:space="preserve">. </w:t>
      </w:r>
      <w:r w:rsidR="00600FDE" w:rsidRPr="00AE3AA5">
        <w:rPr>
          <w:rFonts w:ascii="Tw Cen MT" w:hAnsi="Tw Cen MT"/>
        </w:rPr>
        <w:t>(Essential emphasis).</w:t>
      </w:r>
    </w:p>
    <w:p w14:paraId="02A578FE" w14:textId="77777777" w:rsidR="00C73035" w:rsidRPr="00AE3AA5" w:rsidRDefault="00C73035" w:rsidP="00C73035">
      <w:pPr>
        <w:rPr>
          <w:rFonts w:ascii="Tw Cen MT" w:hAnsi="Tw Cen MT"/>
        </w:rPr>
      </w:pPr>
    </w:p>
    <w:p w14:paraId="211F6724" w14:textId="77777777" w:rsidR="00C73035" w:rsidRPr="00AE3AA5" w:rsidRDefault="00C73035" w:rsidP="00C73035">
      <w:pPr>
        <w:rPr>
          <w:rFonts w:ascii="Tw Cen MT" w:hAnsi="Tw Cen MT"/>
        </w:rPr>
      </w:pPr>
      <w:r w:rsidRPr="00AE3AA5">
        <w:rPr>
          <w:rFonts w:ascii="Tw Cen MT" w:hAnsi="Tw Cen MT"/>
          <w:b/>
        </w:rPr>
        <w:t>STUDENT LEARNING OUTCOMES</w:t>
      </w:r>
      <w:r w:rsidRPr="00AE3AA5">
        <w:rPr>
          <w:rFonts w:ascii="Tw Cen MT" w:hAnsi="Tw Cen MT"/>
        </w:rPr>
        <w:t xml:space="preserve"> (</w:t>
      </w:r>
      <w:r w:rsidR="007E0944">
        <w:rPr>
          <w:rFonts w:ascii="Tw Cen MT" w:hAnsi="Tw Cen MT"/>
        </w:rPr>
        <w:t>T</w:t>
      </w:r>
      <w:r w:rsidRPr="00AE3AA5">
        <w:rPr>
          <w:rFonts w:ascii="Tw Cen MT" w:hAnsi="Tw Cen MT"/>
        </w:rPr>
        <w:t>he learner will demonstrate that he or she has satisfacto</w:t>
      </w:r>
      <w:r w:rsidR="00600FDE">
        <w:rPr>
          <w:rFonts w:ascii="Tw Cen MT" w:hAnsi="Tw Cen MT"/>
        </w:rPr>
        <w:t>rily fulfilled IDEA Objective #2</w:t>
      </w:r>
      <w:r w:rsidRPr="00AE3AA5">
        <w:rPr>
          <w:rFonts w:ascii="Tw Cen MT" w:hAnsi="Tw Cen MT"/>
        </w:rPr>
        <w:t xml:space="preserve"> by being able to):</w:t>
      </w:r>
    </w:p>
    <w:p w14:paraId="4CC492C4" w14:textId="77777777" w:rsidR="00D63E97" w:rsidRPr="00AE3AA5" w:rsidRDefault="00D63E97" w:rsidP="00D63E97">
      <w:pPr>
        <w:widowControl w:val="0"/>
        <w:rPr>
          <w:rFonts w:ascii="Tw Cen MT" w:hAnsi="Tw Cen MT"/>
        </w:rPr>
      </w:pPr>
    </w:p>
    <w:p w14:paraId="2C3F4D02" w14:textId="77777777" w:rsidR="00C73035" w:rsidRPr="00AE3AA5" w:rsidRDefault="007A7F93" w:rsidP="00C73035">
      <w:pPr>
        <w:ind w:left="720"/>
        <w:rPr>
          <w:rFonts w:ascii="Tw Cen MT" w:hAnsi="Tw Cen MT"/>
        </w:rPr>
      </w:pPr>
      <w:r w:rsidRPr="007A7F93">
        <w:rPr>
          <w:rFonts w:ascii="Tw Cen MT" w:hAnsi="Tw Cen MT"/>
          <w:b/>
        </w:rPr>
        <w:t>Examine</w:t>
      </w:r>
      <w:r>
        <w:rPr>
          <w:rFonts w:ascii="Tw Cen MT" w:hAnsi="Tw Cen MT"/>
        </w:rPr>
        <w:t xml:space="preserve"> </w:t>
      </w:r>
      <w:r w:rsidR="00336C25" w:rsidRPr="00336C25">
        <w:rPr>
          <w:rFonts w:ascii="Tw Cen MT" w:hAnsi="Tw Cen MT"/>
        </w:rPr>
        <w:t>major arg</w:t>
      </w:r>
      <w:r w:rsidR="00336C25">
        <w:rPr>
          <w:rFonts w:ascii="Tw Cen MT" w:hAnsi="Tw Cen MT"/>
        </w:rPr>
        <w:t xml:space="preserve">uments for the existence of God. </w:t>
      </w:r>
      <w:r w:rsidR="00C73035" w:rsidRPr="00AE3AA5">
        <w:rPr>
          <w:rFonts w:ascii="Tw Cen MT" w:hAnsi="Tw Cen MT"/>
        </w:rPr>
        <w:t xml:space="preserve">(Fulfilled by </w:t>
      </w:r>
      <w:r w:rsidR="00E7063F">
        <w:rPr>
          <w:rFonts w:ascii="Tw Cen MT" w:hAnsi="Tw Cen MT"/>
        </w:rPr>
        <w:t>classroom interaction</w:t>
      </w:r>
      <w:r>
        <w:rPr>
          <w:rFonts w:ascii="Tw Cen MT" w:hAnsi="Tw Cen MT"/>
        </w:rPr>
        <w:t xml:space="preserve"> and Task</w:t>
      </w:r>
      <w:r w:rsidR="00C73035" w:rsidRPr="00AE3AA5">
        <w:rPr>
          <w:rFonts w:ascii="Tw Cen MT" w:hAnsi="Tw Cen MT"/>
        </w:rPr>
        <w:t xml:space="preserve"> </w:t>
      </w:r>
      <w:r>
        <w:rPr>
          <w:rFonts w:ascii="Tw Cen MT" w:hAnsi="Tw Cen MT"/>
        </w:rPr>
        <w:t>#</w:t>
      </w:r>
      <w:r w:rsidR="00E7063F">
        <w:rPr>
          <w:rFonts w:ascii="Tw Cen MT" w:hAnsi="Tw Cen MT"/>
        </w:rPr>
        <w:t xml:space="preserve">1 and </w:t>
      </w:r>
      <w:r>
        <w:rPr>
          <w:rFonts w:ascii="Tw Cen MT" w:hAnsi="Tw Cen MT"/>
        </w:rPr>
        <w:t>2).</w:t>
      </w:r>
    </w:p>
    <w:p w14:paraId="137A1D78" w14:textId="77777777" w:rsidR="00336C25" w:rsidRDefault="007A7F93" w:rsidP="00336C25">
      <w:pPr>
        <w:ind w:left="720"/>
        <w:rPr>
          <w:rFonts w:ascii="Tw Cen MT" w:hAnsi="Tw Cen MT"/>
        </w:rPr>
      </w:pPr>
      <w:r w:rsidRPr="00F031E9">
        <w:rPr>
          <w:rFonts w:ascii="Tw Cen MT" w:hAnsi="Tw Cen MT"/>
          <w:b/>
        </w:rPr>
        <w:t>Investigate</w:t>
      </w:r>
      <w:r>
        <w:rPr>
          <w:rFonts w:ascii="Tw Cen MT" w:hAnsi="Tw Cen MT"/>
        </w:rPr>
        <w:t xml:space="preserve"> </w:t>
      </w:r>
      <w:r w:rsidR="00336C25" w:rsidRPr="00336C25">
        <w:rPr>
          <w:rFonts w:ascii="Tw Cen MT" w:hAnsi="Tw Cen MT"/>
        </w:rPr>
        <w:t>the historicity of the NT and the resurrection of Jesus in light of issues surfaced by the Jesus Seminar</w:t>
      </w:r>
      <w:r w:rsidR="00336C25">
        <w:rPr>
          <w:rFonts w:ascii="Tw Cen MT" w:hAnsi="Tw Cen MT"/>
        </w:rPr>
        <w:t>.</w:t>
      </w:r>
      <w:r>
        <w:rPr>
          <w:rFonts w:ascii="Tw Cen MT" w:hAnsi="Tw Cen MT"/>
        </w:rPr>
        <w:t xml:space="preserve"> </w:t>
      </w:r>
      <w:r w:rsidR="00F031E9">
        <w:rPr>
          <w:rFonts w:ascii="Tw Cen MT" w:hAnsi="Tw Cen MT"/>
        </w:rPr>
        <w:t>(Fulfilled by classroom interaction and Task</w:t>
      </w:r>
      <w:r w:rsidR="00E7063F">
        <w:rPr>
          <w:rFonts w:ascii="Tw Cen MT" w:hAnsi="Tw Cen MT"/>
        </w:rPr>
        <w:t>s</w:t>
      </w:r>
      <w:r w:rsidR="00F031E9">
        <w:rPr>
          <w:rFonts w:ascii="Tw Cen MT" w:hAnsi="Tw Cen MT"/>
        </w:rPr>
        <w:t xml:space="preserve"> #</w:t>
      </w:r>
      <w:r w:rsidR="00E7063F">
        <w:rPr>
          <w:rFonts w:ascii="Tw Cen MT" w:hAnsi="Tw Cen MT"/>
        </w:rPr>
        <w:t xml:space="preserve">1 and </w:t>
      </w:r>
      <w:r w:rsidR="00F031E9">
        <w:rPr>
          <w:rFonts w:ascii="Tw Cen MT" w:hAnsi="Tw Cen MT"/>
        </w:rPr>
        <w:t>2</w:t>
      </w:r>
      <w:r w:rsidR="00E7063F">
        <w:rPr>
          <w:rFonts w:ascii="Tw Cen MT" w:hAnsi="Tw Cen MT"/>
        </w:rPr>
        <w:t>).</w:t>
      </w:r>
      <w:r w:rsidR="00F031E9">
        <w:rPr>
          <w:rFonts w:ascii="Tw Cen MT" w:hAnsi="Tw Cen MT"/>
        </w:rPr>
        <w:t xml:space="preserve"> </w:t>
      </w:r>
    </w:p>
    <w:p w14:paraId="4EC952F8" w14:textId="77777777" w:rsidR="00F031E9" w:rsidRPr="00336C25" w:rsidRDefault="00F031E9" w:rsidP="00336C25">
      <w:pPr>
        <w:ind w:left="720"/>
        <w:rPr>
          <w:rFonts w:ascii="Tw Cen MT" w:hAnsi="Tw Cen MT"/>
        </w:rPr>
      </w:pPr>
      <w:r>
        <w:rPr>
          <w:rFonts w:ascii="Tw Cen MT" w:hAnsi="Tw Cen MT"/>
          <w:b/>
        </w:rPr>
        <w:t xml:space="preserve">Look </w:t>
      </w:r>
      <w:r w:rsidR="00336C25" w:rsidRPr="00336C25">
        <w:rPr>
          <w:rFonts w:ascii="Tw Cen MT" w:hAnsi="Tw Cen MT"/>
        </w:rPr>
        <w:t>arguments that support the existence of the soul, life after</w:t>
      </w:r>
      <w:r w:rsidR="00336C25">
        <w:rPr>
          <w:rFonts w:ascii="Tw Cen MT" w:hAnsi="Tw Cen MT"/>
        </w:rPr>
        <w:t xml:space="preserve"> death, and the reality of hell</w:t>
      </w:r>
      <w:r>
        <w:rPr>
          <w:rFonts w:ascii="Tw Cen MT" w:hAnsi="Tw Cen MT"/>
        </w:rPr>
        <w:t>.</w:t>
      </w:r>
      <w:r w:rsidR="00E7063F">
        <w:rPr>
          <w:rFonts w:ascii="Tw Cen MT" w:hAnsi="Tw Cen MT"/>
        </w:rPr>
        <w:t xml:space="preserve"> (Fulfilled by classroom interaction and Tasks #1 and 2).</w:t>
      </w:r>
    </w:p>
    <w:p w14:paraId="1C80CDC9" w14:textId="77777777" w:rsidR="00F031E9" w:rsidRPr="00F031E9" w:rsidRDefault="00F031E9" w:rsidP="0089222B">
      <w:pPr>
        <w:ind w:left="720"/>
        <w:rPr>
          <w:rFonts w:ascii="Tw Cen MT" w:hAnsi="Tw Cen MT"/>
        </w:rPr>
      </w:pPr>
      <w:r>
        <w:rPr>
          <w:rFonts w:ascii="Tw Cen MT" w:hAnsi="Tw Cen MT"/>
          <w:b/>
        </w:rPr>
        <w:t xml:space="preserve">Introduce </w:t>
      </w:r>
      <w:r>
        <w:rPr>
          <w:rFonts w:ascii="Tw Cen MT" w:hAnsi="Tw Cen MT"/>
        </w:rPr>
        <w:t xml:space="preserve">the student to issues in </w:t>
      </w:r>
      <w:r w:rsidR="00336C25">
        <w:rPr>
          <w:rFonts w:ascii="Tw Cen MT" w:hAnsi="Tw Cen MT"/>
        </w:rPr>
        <w:t>postmodernism and scientific naturalism</w:t>
      </w:r>
      <w:r>
        <w:rPr>
          <w:rFonts w:ascii="Tw Cen MT" w:hAnsi="Tw Cen MT"/>
        </w:rPr>
        <w:t>.</w:t>
      </w:r>
      <w:r w:rsidR="00E7063F">
        <w:rPr>
          <w:rFonts w:ascii="Tw Cen MT" w:hAnsi="Tw Cen MT"/>
        </w:rPr>
        <w:t xml:space="preserve"> (Fulfilled by classroom interaction and Tasks #1 and 2).</w:t>
      </w:r>
    </w:p>
    <w:p w14:paraId="14635BC2" w14:textId="77777777" w:rsidR="00972F62" w:rsidRPr="00AE3AA5" w:rsidRDefault="00972F62" w:rsidP="00D63E97">
      <w:pPr>
        <w:rPr>
          <w:rFonts w:ascii="Tw Cen MT" w:hAnsi="Tw Cen MT"/>
          <w:color w:val="000000"/>
        </w:rPr>
      </w:pPr>
    </w:p>
    <w:p w14:paraId="42C3DCBF" w14:textId="77777777" w:rsidR="004E6FD1" w:rsidRDefault="00E07EDE" w:rsidP="004E6FD1">
      <w:pPr>
        <w:rPr>
          <w:rFonts w:ascii="Tw Cen MT" w:hAnsi="Tw Cen MT"/>
        </w:rPr>
      </w:pPr>
      <w:r w:rsidRPr="00AE3AA5">
        <w:rPr>
          <w:rFonts w:ascii="Tw Cen MT" w:hAnsi="Tw Cen MT"/>
          <w:b/>
        </w:rPr>
        <w:t>I</w:t>
      </w:r>
      <w:r w:rsidR="004E6FD1" w:rsidRPr="00AE3AA5">
        <w:rPr>
          <w:rFonts w:ascii="Tw Cen MT" w:hAnsi="Tw Cen MT"/>
          <w:b/>
        </w:rPr>
        <w:t>DEA Objective #</w:t>
      </w:r>
      <w:r w:rsidR="00600FDE">
        <w:rPr>
          <w:rFonts w:ascii="Tw Cen MT" w:hAnsi="Tw Cen MT"/>
          <w:b/>
        </w:rPr>
        <w:t>11</w:t>
      </w:r>
      <w:r w:rsidR="004E6FD1" w:rsidRPr="00AE3AA5">
        <w:rPr>
          <w:rFonts w:ascii="Tw Cen MT" w:hAnsi="Tw Cen MT"/>
        </w:rPr>
        <w:t xml:space="preserve">:  </w:t>
      </w:r>
      <w:r w:rsidR="00600FDE">
        <w:rPr>
          <w:rFonts w:ascii="Tw Cen MT" w:hAnsi="Tw Cen MT"/>
        </w:rPr>
        <w:t xml:space="preserve">Learning to analyze and critically evaluate ideas, arguments, and points of view about the </w:t>
      </w:r>
      <w:r w:rsidR="00336C25">
        <w:rPr>
          <w:rFonts w:ascii="Tw Cen MT" w:hAnsi="Tw Cen MT"/>
        </w:rPr>
        <w:t>existence of God</w:t>
      </w:r>
      <w:r w:rsidR="00600FDE">
        <w:rPr>
          <w:rFonts w:ascii="Tw Cen MT" w:hAnsi="Tw Cen MT"/>
        </w:rPr>
        <w:t xml:space="preserve">, </w:t>
      </w:r>
      <w:r w:rsidR="00336C25">
        <w:rPr>
          <w:rFonts w:ascii="Tw Cen MT" w:hAnsi="Tw Cen MT"/>
        </w:rPr>
        <w:t>the historical Jesus, postmodernism and scientific naturalism</w:t>
      </w:r>
      <w:r w:rsidR="00600FDE">
        <w:rPr>
          <w:rFonts w:ascii="Tw Cen MT" w:hAnsi="Tw Cen MT"/>
        </w:rPr>
        <w:t>.</w:t>
      </w:r>
      <w:r w:rsidR="00600FDE" w:rsidRPr="00AE3AA5">
        <w:rPr>
          <w:rFonts w:ascii="Tw Cen MT" w:hAnsi="Tw Cen MT"/>
        </w:rPr>
        <w:t xml:space="preserve"> (</w:t>
      </w:r>
      <w:r w:rsidR="00600FDE">
        <w:rPr>
          <w:rFonts w:ascii="Tw Cen MT" w:hAnsi="Tw Cen MT"/>
        </w:rPr>
        <w:t>E</w:t>
      </w:r>
      <w:r w:rsidR="00600FDE" w:rsidRPr="00AE3AA5">
        <w:rPr>
          <w:rFonts w:ascii="Tw Cen MT" w:hAnsi="Tw Cen MT"/>
        </w:rPr>
        <w:t>ssential emphasis).</w:t>
      </w:r>
    </w:p>
    <w:p w14:paraId="6EF858DC" w14:textId="77777777" w:rsidR="00600FDE" w:rsidRPr="00AE3AA5" w:rsidRDefault="00600FDE" w:rsidP="004E6FD1">
      <w:pPr>
        <w:rPr>
          <w:rFonts w:ascii="Tw Cen MT" w:hAnsi="Tw Cen MT"/>
        </w:rPr>
      </w:pPr>
    </w:p>
    <w:p w14:paraId="4875E915" w14:textId="77777777" w:rsidR="004E6FD1" w:rsidRPr="00AE3AA5" w:rsidRDefault="004E6FD1" w:rsidP="004E6FD1">
      <w:pPr>
        <w:rPr>
          <w:rFonts w:ascii="Tw Cen MT" w:hAnsi="Tw Cen MT"/>
        </w:rPr>
      </w:pPr>
      <w:r w:rsidRPr="00AE3AA5">
        <w:rPr>
          <w:rFonts w:ascii="Tw Cen MT" w:hAnsi="Tw Cen MT"/>
          <w:b/>
        </w:rPr>
        <w:t>STUDENT LEARNING OUTCOMES</w:t>
      </w:r>
      <w:r w:rsidRPr="00AE3AA5">
        <w:rPr>
          <w:rFonts w:ascii="Tw Cen MT" w:hAnsi="Tw Cen MT"/>
        </w:rPr>
        <w:t xml:space="preserve"> (</w:t>
      </w:r>
      <w:r w:rsidR="007E0944">
        <w:rPr>
          <w:rFonts w:ascii="Tw Cen MT" w:hAnsi="Tw Cen MT"/>
        </w:rPr>
        <w:t>T</w:t>
      </w:r>
      <w:r w:rsidRPr="00AE3AA5">
        <w:rPr>
          <w:rFonts w:ascii="Tw Cen MT" w:hAnsi="Tw Cen MT"/>
        </w:rPr>
        <w:t>he learner will demonstrate that he or she has satisfacto</w:t>
      </w:r>
      <w:r w:rsidR="00600FDE">
        <w:rPr>
          <w:rFonts w:ascii="Tw Cen MT" w:hAnsi="Tw Cen MT"/>
        </w:rPr>
        <w:t>rily fulfilled IDEA Objective #11</w:t>
      </w:r>
      <w:r w:rsidRPr="00AE3AA5">
        <w:rPr>
          <w:rFonts w:ascii="Tw Cen MT" w:hAnsi="Tw Cen MT"/>
        </w:rPr>
        <w:t xml:space="preserve"> by being able to):</w:t>
      </w:r>
    </w:p>
    <w:p w14:paraId="6E7B9987" w14:textId="77777777" w:rsidR="00D63E97" w:rsidRDefault="00D63E97" w:rsidP="00D63E97">
      <w:pPr>
        <w:rPr>
          <w:rFonts w:ascii="Tw Cen MT" w:hAnsi="Tw Cen MT"/>
        </w:rPr>
      </w:pPr>
    </w:p>
    <w:p w14:paraId="16BDB426" w14:textId="77777777" w:rsidR="00346567" w:rsidRPr="00AE3AA5" w:rsidRDefault="00346567" w:rsidP="00336C25">
      <w:pPr>
        <w:ind w:left="720"/>
        <w:rPr>
          <w:rFonts w:ascii="Tw Cen MT" w:hAnsi="Tw Cen MT"/>
        </w:rPr>
      </w:pPr>
      <w:r w:rsidRPr="00346567">
        <w:rPr>
          <w:rFonts w:ascii="Tw Cen MT" w:hAnsi="Tw Cen MT"/>
          <w:b/>
        </w:rPr>
        <w:t>Examine</w:t>
      </w:r>
      <w:r w:rsidR="00336C25">
        <w:rPr>
          <w:rFonts w:ascii="Tw Cen MT" w:hAnsi="Tw Cen MT"/>
        </w:rPr>
        <w:t xml:space="preserve"> the arguments for the correspondence theory of truth, the existence of God, the soul</w:t>
      </w:r>
      <w:r>
        <w:rPr>
          <w:rFonts w:ascii="Tw Cen MT" w:hAnsi="Tw Cen MT"/>
        </w:rPr>
        <w:t xml:space="preserve"> (Fulfilled by classroom interaction and Tasks #3 and 4).</w:t>
      </w:r>
    </w:p>
    <w:p w14:paraId="06B4E30F" w14:textId="77777777" w:rsidR="00D63E97" w:rsidRDefault="00F031E9" w:rsidP="00D63E97">
      <w:pPr>
        <w:ind w:left="720"/>
        <w:rPr>
          <w:rFonts w:ascii="Tw Cen MT" w:hAnsi="Tw Cen MT"/>
        </w:rPr>
      </w:pPr>
      <w:r w:rsidRPr="00F031E9">
        <w:rPr>
          <w:rFonts w:ascii="Tw Cen MT" w:hAnsi="Tw Cen MT"/>
          <w:b/>
        </w:rPr>
        <w:t>Define and explore</w:t>
      </w:r>
      <w:r>
        <w:rPr>
          <w:rFonts w:ascii="Tw Cen MT" w:hAnsi="Tw Cen MT"/>
        </w:rPr>
        <w:t xml:space="preserve"> different ways of </w:t>
      </w:r>
      <w:r w:rsidR="00336C25">
        <w:rPr>
          <w:rFonts w:ascii="Tw Cen MT" w:hAnsi="Tw Cen MT"/>
        </w:rPr>
        <w:t>understanding the relation between science and Christianity</w:t>
      </w:r>
      <w:r>
        <w:rPr>
          <w:rFonts w:ascii="Tw Cen MT" w:hAnsi="Tw Cen MT"/>
        </w:rPr>
        <w:t xml:space="preserve">. </w:t>
      </w:r>
      <w:r w:rsidR="00BE6F1B" w:rsidRPr="00AE3AA5">
        <w:rPr>
          <w:rFonts w:ascii="Tw Cen MT" w:hAnsi="Tw Cen MT"/>
        </w:rPr>
        <w:t xml:space="preserve"> (Fulfilled by </w:t>
      </w:r>
      <w:r>
        <w:rPr>
          <w:rFonts w:ascii="Tw Cen MT" w:hAnsi="Tw Cen MT"/>
        </w:rPr>
        <w:t>classroom interaction and Task</w:t>
      </w:r>
      <w:r w:rsidR="00346567">
        <w:rPr>
          <w:rFonts w:ascii="Tw Cen MT" w:hAnsi="Tw Cen MT"/>
        </w:rPr>
        <w:t>s</w:t>
      </w:r>
      <w:r>
        <w:rPr>
          <w:rFonts w:ascii="Tw Cen MT" w:hAnsi="Tw Cen MT"/>
        </w:rPr>
        <w:t xml:space="preserve"> #3</w:t>
      </w:r>
      <w:r w:rsidR="00346567">
        <w:rPr>
          <w:rFonts w:ascii="Tw Cen MT" w:hAnsi="Tw Cen MT"/>
        </w:rPr>
        <w:t xml:space="preserve"> and 4</w:t>
      </w:r>
      <w:r>
        <w:rPr>
          <w:rFonts w:ascii="Tw Cen MT" w:hAnsi="Tw Cen MT"/>
        </w:rPr>
        <w:t>)</w:t>
      </w:r>
      <w:r w:rsidR="00346567">
        <w:rPr>
          <w:rFonts w:ascii="Tw Cen MT" w:hAnsi="Tw Cen MT"/>
        </w:rPr>
        <w:t>.</w:t>
      </w:r>
    </w:p>
    <w:p w14:paraId="64777457" w14:textId="77777777" w:rsidR="00346567" w:rsidRDefault="00346567" w:rsidP="00D63E97">
      <w:pPr>
        <w:ind w:left="720"/>
        <w:rPr>
          <w:rFonts w:ascii="Tw Cen MT" w:hAnsi="Tw Cen MT"/>
        </w:rPr>
      </w:pPr>
      <w:r>
        <w:rPr>
          <w:rFonts w:ascii="Tw Cen MT" w:hAnsi="Tw Cen MT"/>
          <w:b/>
        </w:rPr>
        <w:t xml:space="preserve">Investigate </w:t>
      </w:r>
      <w:r w:rsidR="00336C25">
        <w:rPr>
          <w:rFonts w:ascii="Tw Cen MT" w:hAnsi="Tw Cen MT"/>
        </w:rPr>
        <w:t>the nature of truth and knowledge</w:t>
      </w:r>
      <w:r>
        <w:rPr>
          <w:rFonts w:ascii="Tw Cen MT" w:hAnsi="Tw Cen MT"/>
        </w:rPr>
        <w:t>. (Fulfilled by classroom interaction and Tasks #3 and 4).</w:t>
      </w:r>
    </w:p>
    <w:p w14:paraId="55B708CB" w14:textId="77777777" w:rsidR="00346567" w:rsidRPr="00346567" w:rsidRDefault="00346567" w:rsidP="00D63E97">
      <w:pPr>
        <w:ind w:left="720"/>
        <w:rPr>
          <w:rFonts w:ascii="Tw Cen MT" w:hAnsi="Tw Cen MT"/>
        </w:rPr>
      </w:pPr>
    </w:p>
    <w:p w14:paraId="69D92FC1" w14:textId="77777777" w:rsidR="00D63E97" w:rsidRPr="00AE3AA5" w:rsidRDefault="00D63E97" w:rsidP="00D63E97">
      <w:pPr>
        <w:rPr>
          <w:rFonts w:ascii="Tw Cen MT" w:hAnsi="Tw Cen MT"/>
        </w:rPr>
      </w:pPr>
    </w:p>
    <w:p w14:paraId="4C0A016A" w14:textId="77777777" w:rsidR="00D63E97" w:rsidRPr="006A13FB" w:rsidRDefault="00D63E97" w:rsidP="006A13FB">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b/>
          <w:color w:val="FFFFFF" w:themeColor="background1"/>
          <w:sz w:val="28"/>
          <w:szCs w:val="28"/>
        </w:rPr>
      </w:pPr>
      <w:r w:rsidRPr="006A13FB">
        <w:rPr>
          <w:rFonts w:ascii="Tw Cen MT" w:hAnsi="Tw Cen MT"/>
          <w:b/>
          <w:color w:val="FFFFFF" w:themeColor="background1"/>
          <w:sz w:val="28"/>
          <w:szCs w:val="28"/>
        </w:rPr>
        <w:t>REQUIRED TEXTS</w:t>
      </w:r>
    </w:p>
    <w:p w14:paraId="36E5147A" w14:textId="77777777" w:rsidR="00D63E97" w:rsidRDefault="00D63E97" w:rsidP="00D63E97">
      <w:pPr>
        <w:rPr>
          <w:rFonts w:ascii="Tw Cen MT" w:hAnsi="Tw Cen MT"/>
          <w:bCs/>
        </w:rPr>
      </w:pPr>
    </w:p>
    <w:p w14:paraId="0D4F656A" w14:textId="77777777" w:rsidR="00D63E97" w:rsidRPr="004475C9" w:rsidRDefault="00D63E97" w:rsidP="00D63E97">
      <w:pPr>
        <w:rPr>
          <w:rFonts w:ascii="Tw Cen MT" w:hAnsi="Tw Cen MT"/>
          <w:b/>
          <w:bCs/>
        </w:rPr>
      </w:pPr>
      <w:r w:rsidRPr="004475C9">
        <w:rPr>
          <w:rFonts w:ascii="Tw Cen MT" w:hAnsi="Tw Cen MT"/>
          <w:b/>
          <w:bCs/>
        </w:rPr>
        <w:t xml:space="preserve">Required </w:t>
      </w:r>
      <w:r>
        <w:rPr>
          <w:rFonts w:ascii="Tw Cen MT" w:hAnsi="Tw Cen MT"/>
          <w:b/>
          <w:bCs/>
        </w:rPr>
        <w:t xml:space="preserve">Textbooks </w:t>
      </w:r>
      <w:r w:rsidRPr="00466CFC">
        <w:rPr>
          <w:rFonts w:ascii="Tw Cen MT" w:hAnsi="Tw Cen MT"/>
          <w:bCs/>
        </w:rPr>
        <w:t>(Each of the following books are required and will be used in this course)</w:t>
      </w:r>
    </w:p>
    <w:p w14:paraId="39F245DC" w14:textId="77777777" w:rsidR="00D63E97" w:rsidRDefault="00D63E97" w:rsidP="00D63E97">
      <w:pPr>
        <w:rPr>
          <w:rFonts w:ascii="Tw Cen MT" w:hAnsi="Tw Cen MT"/>
          <w:bCs/>
        </w:rPr>
      </w:pPr>
    </w:p>
    <w:p w14:paraId="334BBAF3" w14:textId="77777777" w:rsidR="00DC725F" w:rsidRPr="00DC725F" w:rsidRDefault="00DC725F" w:rsidP="00DC725F">
      <w:pPr>
        <w:ind w:left="720"/>
        <w:rPr>
          <w:rFonts w:ascii="Tw Cen MT" w:hAnsi="Tw Cen MT"/>
        </w:rPr>
      </w:pPr>
      <w:r w:rsidRPr="00DC725F">
        <w:rPr>
          <w:rFonts w:ascii="Tw Cen MT" w:hAnsi="Tw Cen MT"/>
        </w:rPr>
        <w:t>#1: Francis Beckwith, William Lane Craig, J. P. Moreland, Eds., </w:t>
      </w:r>
      <w:r w:rsidRPr="00DC725F">
        <w:rPr>
          <w:rFonts w:ascii="Tw Cen MT" w:hAnsi="Tw Cen MT"/>
          <w:i/>
          <w:iCs/>
        </w:rPr>
        <w:t>To Everyone and Answer</w:t>
      </w:r>
      <w:r w:rsidRPr="00DC725F">
        <w:rPr>
          <w:rFonts w:ascii="Tw Cen MT" w:hAnsi="Tw Cen MT"/>
        </w:rPr>
        <w:t> (InterVarsity Press, 2004).</w:t>
      </w:r>
    </w:p>
    <w:p w14:paraId="7B4FBD89" w14:textId="77777777" w:rsidR="00DC725F" w:rsidRPr="00DC725F" w:rsidRDefault="00DC725F" w:rsidP="00DC725F">
      <w:pPr>
        <w:ind w:left="720"/>
        <w:rPr>
          <w:rFonts w:ascii="Tw Cen MT" w:hAnsi="Tw Cen MT"/>
        </w:rPr>
      </w:pPr>
      <w:r w:rsidRPr="00DC725F">
        <w:rPr>
          <w:rFonts w:ascii="Tw Cen MT" w:hAnsi="Tw Cen MT"/>
        </w:rPr>
        <w:t>#2:  J. Steven Miller, </w:t>
      </w:r>
      <w:r w:rsidRPr="00DC725F">
        <w:rPr>
          <w:rFonts w:ascii="Tw Cen MT" w:hAnsi="Tw Cen MT"/>
          <w:i/>
          <w:iCs/>
        </w:rPr>
        <w:t>Near Death Experiences as Evidence for God and Heaven</w:t>
      </w:r>
      <w:r w:rsidRPr="00DC725F">
        <w:rPr>
          <w:rFonts w:ascii="Tw Cen MT" w:hAnsi="Tw Cen MT"/>
        </w:rPr>
        <w:t> (Wisdom Creek Press, 2012).</w:t>
      </w:r>
    </w:p>
    <w:p w14:paraId="3D2738FD" w14:textId="77777777" w:rsidR="00DC725F" w:rsidRPr="00DC725F" w:rsidRDefault="00DC725F" w:rsidP="00DC725F">
      <w:pPr>
        <w:ind w:firstLine="720"/>
        <w:rPr>
          <w:rFonts w:ascii="Tw Cen MT" w:hAnsi="Tw Cen MT"/>
        </w:rPr>
      </w:pPr>
      <w:r w:rsidRPr="00DC725F">
        <w:rPr>
          <w:rFonts w:ascii="Tw Cen MT" w:hAnsi="Tw Cen MT"/>
        </w:rPr>
        <w:t>#3:  J. P. Moreland, Tim Muehlhoff, </w:t>
      </w:r>
      <w:r w:rsidRPr="00DC725F">
        <w:rPr>
          <w:rFonts w:ascii="Tw Cen MT" w:hAnsi="Tw Cen MT"/>
          <w:i/>
          <w:iCs/>
        </w:rPr>
        <w:t>The God Conversation</w:t>
      </w:r>
      <w:r w:rsidRPr="00DC725F">
        <w:rPr>
          <w:rFonts w:ascii="Tw Cen MT" w:hAnsi="Tw Cen MT"/>
        </w:rPr>
        <w:t> (InterVarsity, 2d. ed., 2017).</w:t>
      </w:r>
    </w:p>
    <w:p w14:paraId="24C22471" w14:textId="77777777" w:rsidR="00DC725F" w:rsidRPr="00DC725F" w:rsidRDefault="00DC725F" w:rsidP="00DC725F">
      <w:pPr>
        <w:ind w:firstLine="720"/>
        <w:rPr>
          <w:rFonts w:ascii="Tw Cen MT" w:hAnsi="Tw Cen MT"/>
        </w:rPr>
      </w:pPr>
      <w:r w:rsidRPr="00DC725F">
        <w:rPr>
          <w:rFonts w:ascii="Tw Cen MT" w:hAnsi="Tw Cen MT"/>
        </w:rPr>
        <w:t>#4:  J. P. Moreland, </w:t>
      </w:r>
      <w:r w:rsidRPr="00DC725F">
        <w:rPr>
          <w:rFonts w:ascii="Tw Cen MT" w:hAnsi="Tw Cen MT"/>
          <w:i/>
          <w:iCs/>
        </w:rPr>
        <w:t>The Soul:  How We Know It’s Real and Why It Matters</w:t>
      </w:r>
      <w:r w:rsidRPr="00DC725F">
        <w:rPr>
          <w:rFonts w:ascii="Tw Cen MT" w:hAnsi="Tw Cen MT"/>
        </w:rPr>
        <w:t> (Moody Publishers, 2014).</w:t>
      </w:r>
    </w:p>
    <w:p w14:paraId="46FCD76C" w14:textId="77777777" w:rsidR="00DC725F" w:rsidRPr="00DC725F" w:rsidRDefault="00DC725F" w:rsidP="00DC725F">
      <w:pPr>
        <w:ind w:firstLine="720"/>
        <w:rPr>
          <w:rFonts w:ascii="Tw Cen MT" w:hAnsi="Tw Cen MT"/>
        </w:rPr>
      </w:pPr>
      <w:r w:rsidRPr="00DC725F">
        <w:rPr>
          <w:rFonts w:ascii="Tw Cen MT" w:hAnsi="Tw Cen MT"/>
        </w:rPr>
        <w:t>#5: Doug Powell, </w:t>
      </w:r>
      <w:r w:rsidRPr="00DC725F">
        <w:rPr>
          <w:rFonts w:ascii="Tw Cen MT" w:hAnsi="Tw Cen MT"/>
          <w:i/>
          <w:iCs/>
        </w:rPr>
        <w:t>Holman QuickSource Guide to Christian Apologetics</w:t>
      </w:r>
      <w:r w:rsidRPr="00DC725F">
        <w:rPr>
          <w:rFonts w:ascii="Tw Cen MT" w:hAnsi="Tw Cen MT"/>
        </w:rPr>
        <w:t> (Holman Reference, 2006).</w:t>
      </w:r>
    </w:p>
    <w:p w14:paraId="6CE111F0" w14:textId="77777777" w:rsidR="00DC725F" w:rsidRPr="00DC725F" w:rsidRDefault="00DC725F" w:rsidP="00DC725F">
      <w:pPr>
        <w:ind w:firstLine="720"/>
        <w:rPr>
          <w:rFonts w:ascii="Tw Cen MT" w:hAnsi="Tw Cen MT"/>
        </w:rPr>
      </w:pPr>
      <w:r w:rsidRPr="00DC725F">
        <w:rPr>
          <w:rFonts w:ascii="Tw Cen MT" w:hAnsi="Tw Cen MT"/>
        </w:rPr>
        <w:t>#6:  Michael J. Wilkins, J. P. Moreland, eds. </w:t>
      </w:r>
      <w:r w:rsidRPr="00DC725F">
        <w:rPr>
          <w:rFonts w:ascii="Tw Cen MT" w:hAnsi="Tw Cen MT"/>
          <w:i/>
          <w:iCs/>
        </w:rPr>
        <w:t>Jesus Under Fire</w:t>
      </w:r>
      <w:r w:rsidRPr="00DC725F">
        <w:rPr>
          <w:rFonts w:ascii="Tw Cen MT" w:hAnsi="Tw Cen MT"/>
        </w:rPr>
        <w:t> (Zondervan, 1995).</w:t>
      </w:r>
    </w:p>
    <w:p w14:paraId="28DD748A" w14:textId="77777777" w:rsidR="008A364D" w:rsidRDefault="008A364D" w:rsidP="00D63E97">
      <w:pPr>
        <w:ind w:firstLine="720"/>
        <w:rPr>
          <w:rFonts w:ascii="Tw Cen MT" w:hAnsi="Tw Cen MT"/>
          <w:bCs/>
        </w:rPr>
      </w:pPr>
    </w:p>
    <w:p w14:paraId="52CCA261" w14:textId="77777777" w:rsidR="00977AFE" w:rsidRDefault="00977AFE" w:rsidP="00CD5FEF">
      <w:pPr>
        <w:widowControl w:val="0"/>
        <w:rPr>
          <w:rFonts w:ascii="Tw Cen MT" w:hAnsi="Tw Cen MT"/>
        </w:rPr>
      </w:pPr>
    </w:p>
    <w:p w14:paraId="0F7E51B0" w14:textId="77777777" w:rsidR="00977AFE" w:rsidRPr="006A13FB" w:rsidRDefault="00977AFE" w:rsidP="00977AFE">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Pr>
          <w:rFonts w:ascii="Tw Cen MT" w:hAnsi="Tw Cen MT"/>
          <w:b/>
          <w:color w:val="FFFFFF" w:themeColor="background1"/>
          <w:sz w:val="28"/>
          <w:szCs w:val="28"/>
        </w:rPr>
        <w:t>ACADEMIC HONESTY</w:t>
      </w:r>
    </w:p>
    <w:p w14:paraId="7C10765F" w14:textId="77777777" w:rsidR="00977AFE" w:rsidRDefault="00977AFE" w:rsidP="00977AFE">
      <w:pPr>
        <w:pStyle w:val="NormalWeb"/>
        <w:shd w:val="clear" w:color="auto" w:fill="FFFFFF"/>
        <w:rPr>
          <w:rFonts w:ascii="Arial" w:hAnsi="Arial" w:cs="Arial"/>
          <w:color w:val="222222"/>
        </w:rPr>
      </w:pPr>
      <w:r w:rsidRPr="00124FFA">
        <w:rPr>
          <w:rFonts w:ascii="Tw Cen MT" w:hAnsi="Tw Cen MT" w:cs="Arial"/>
          <w:color w:val="222222"/>
          <w:sz w:val="24"/>
        </w:rPr>
        <w:t>Biola University</w:t>
      </w:r>
      <w:r w:rsidR="00B03CF5" w:rsidRPr="00124FFA">
        <w:rPr>
          <w:rFonts w:ascii="Tw Cen MT" w:hAnsi="Tw Cen MT" w:cs="Arial"/>
          <w:color w:val="222222"/>
          <w:sz w:val="24"/>
        </w:rPr>
        <w:t xml:space="preserve"> is committed </w:t>
      </w:r>
      <w:r w:rsidRPr="00124FFA">
        <w:rPr>
          <w:rFonts w:ascii="Tw Cen MT" w:hAnsi="Tw Cen MT" w:cs="Arial"/>
          <w:color w:val="222222"/>
          <w:sz w:val="24"/>
        </w:rPr>
        <w:t>to ethical practice in teaching, scholarship, and service. As such, plagiarism and other forms of academic dishonesty will not be tolerated. Please see the undergraduate/graduate student handbook and/or the departmental/program/school policy on academic honesty. It is imperative that you present all written, oral, and/or performed work with a clear indication of the source of that work. If it is completely your own, you are encouraged to present it as such, taking pleasure in ownership of your own created work. However, it is also imperative that you give full credit to any and all others whose work you have included in your presentation via paraphrase, direct quotation, and/or performance, citing the name(s) or the author(s)/creator(s) and the source of the work with appropriate bibliographic information. To do otherwise is to put oneself in jeopardy of being sanctioned for an act or acts of plagiarism that can carry serious consequences up to and including expulsion from the university</w:t>
      </w:r>
      <w:r>
        <w:rPr>
          <w:rFonts w:ascii="Arial" w:hAnsi="Arial" w:cs="Arial"/>
          <w:color w:val="222222"/>
        </w:rPr>
        <w:t>.</w:t>
      </w:r>
      <w:r w:rsidR="00993E24">
        <w:rPr>
          <w:rFonts w:ascii="Arial" w:hAnsi="Arial" w:cs="Arial"/>
          <w:color w:val="222222"/>
        </w:rPr>
        <w:t xml:space="preserve"> </w:t>
      </w:r>
    </w:p>
    <w:p w14:paraId="1E9A0583" w14:textId="60A5073B" w:rsidR="00977AFE" w:rsidRDefault="00A81733" w:rsidP="00977AFE">
      <w:pPr>
        <w:pStyle w:val="NormalWeb"/>
        <w:shd w:val="clear" w:color="auto" w:fill="FFFFFF"/>
        <w:rPr>
          <w:rFonts w:ascii="Arial" w:hAnsi="Arial" w:cs="Arial"/>
          <w:color w:val="222222"/>
        </w:rPr>
      </w:pPr>
      <w:hyperlink r:id="rId12" w:history="1">
        <w:r w:rsidR="00781883" w:rsidRPr="00B81484">
          <w:rPr>
            <w:rStyle w:val="Hyperlink"/>
            <w:rFonts w:ascii="Arial" w:hAnsi="Arial" w:cs="Arial"/>
          </w:rPr>
          <w:t>https://studenthub.biola.edu/undergraduate-student-handbook-academic-integrity</w:t>
        </w:r>
      </w:hyperlink>
      <w:r w:rsidR="00781883">
        <w:rPr>
          <w:rFonts w:ascii="Arial" w:hAnsi="Arial" w:cs="Arial"/>
        </w:rPr>
        <w:t xml:space="preserve"> </w:t>
      </w:r>
    </w:p>
    <w:p w14:paraId="15D234C1" w14:textId="79A76910" w:rsidR="00336C25" w:rsidRDefault="00A81733" w:rsidP="00124FFA">
      <w:pPr>
        <w:pStyle w:val="NormalWeb"/>
        <w:shd w:val="clear" w:color="auto" w:fill="FFFFFF"/>
        <w:rPr>
          <w:rFonts w:ascii="Arial" w:hAnsi="Arial" w:cs="Arial"/>
          <w:color w:val="222222"/>
        </w:rPr>
      </w:pPr>
      <w:hyperlink r:id="rId13" w:history="1">
        <w:r w:rsidR="00781883" w:rsidRPr="00B81484">
          <w:rPr>
            <w:rStyle w:val="Hyperlink"/>
            <w:rFonts w:ascii="Arial" w:hAnsi="Arial" w:cs="Arial"/>
          </w:rPr>
          <w:t>http://plagiarism.org/</w:t>
        </w:r>
      </w:hyperlink>
      <w:r w:rsidR="00781883">
        <w:rPr>
          <w:rFonts w:ascii="Arial" w:hAnsi="Arial" w:cs="Arial"/>
        </w:rPr>
        <w:t xml:space="preserve"> </w:t>
      </w:r>
    </w:p>
    <w:p w14:paraId="3C3E9280" w14:textId="77777777" w:rsidR="00E07EDE" w:rsidRPr="00124FFA" w:rsidRDefault="00E07EDE" w:rsidP="00124FFA">
      <w:pPr>
        <w:pStyle w:val="NormalWeb"/>
        <w:shd w:val="clear" w:color="auto" w:fill="FFFFFF"/>
        <w:rPr>
          <w:rFonts w:ascii="Arial" w:hAnsi="Arial" w:cs="Arial"/>
          <w:color w:val="222222"/>
        </w:rPr>
      </w:pPr>
    </w:p>
    <w:p w14:paraId="2375A9AD" w14:textId="2AAB1298" w:rsidR="00CD55E1" w:rsidRPr="00CE6A81" w:rsidRDefault="00CD55E1" w:rsidP="00CE6A81">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sidRPr="006A13FB">
        <w:rPr>
          <w:rFonts w:ascii="Tw Cen MT" w:hAnsi="Tw Cen MT"/>
          <w:b/>
          <w:color w:val="FFFFFF" w:themeColor="background1"/>
          <w:sz w:val="28"/>
          <w:szCs w:val="28"/>
        </w:rPr>
        <w:t>ONLINE AND OTHER COURSE RESOURCES</w:t>
      </w:r>
    </w:p>
    <w:p w14:paraId="73FB1DE6" w14:textId="77777777" w:rsidR="00CD55E1" w:rsidRDefault="00CD55E1" w:rsidP="00CD55E1">
      <w:pPr>
        <w:widowControl w:val="0"/>
        <w:rPr>
          <w:rFonts w:ascii="Tw Cen MT" w:hAnsi="Tw Cen MT"/>
        </w:rPr>
      </w:pPr>
    </w:p>
    <w:p w14:paraId="03B6E869" w14:textId="1C8452E7" w:rsidR="00CD55E1" w:rsidRDefault="00CD55E1" w:rsidP="00CD55E1">
      <w:pPr>
        <w:widowControl w:val="0"/>
        <w:rPr>
          <w:rFonts w:ascii="Tw Cen MT" w:hAnsi="Tw Cen MT"/>
        </w:rPr>
      </w:pPr>
      <w:r w:rsidRPr="009034FA">
        <w:rPr>
          <w:rFonts w:ascii="Tw Cen MT" w:hAnsi="Tw Cen MT"/>
        </w:rPr>
        <w:t xml:space="preserve">Throughout the </w:t>
      </w:r>
      <w:r>
        <w:rPr>
          <w:rFonts w:ascii="Tw Cen MT" w:hAnsi="Tw Cen MT"/>
        </w:rPr>
        <w:t>academic term</w:t>
      </w:r>
      <w:r w:rsidRPr="009034FA">
        <w:rPr>
          <w:rFonts w:ascii="Tw Cen MT" w:hAnsi="Tw Cen MT"/>
        </w:rPr>
        <w:t xml:space="preserve">, any number of documents or various other resources (electronic or otherwise) may be made available to </w:t>
      </w:r>
      <w:r>
        <w:rPr>
          <w:rFonts w:ascii="Tw Cen MT" w:hAnsi="Tw Cen MT"/>
        </w:rPr>
        <w:t xml:space="preserve">students </w:t>
      </w:r>
      <w:r w:rsidRPr="009034FA">
        <w:rPr>
          <w:rFonts w:ascii="Tw Cen MT" w:hAnsi="Tw Cen MT"/>
        </w:rPr>
        <w:t xml:space="preserve">registered for this course.  Those resources may be presented in class or could alternately be posted on the </w:t>
      </w:r>
      <w:r>
        <w:rPr>
          <w:rFonts w:ascii="Tw Cen MT" w:hAnsi="Tw Cen MT"/>
        </w:rPr>
        <w:t>university</w:t>
      </w:r>
      <w:r w:rsidRPr="009034FA">
        <w:rPr>
          <w:rFonts w:ascii="Tw Cen MT" w:hAnsi="Tw Cen MT"/>
        </w:rPr>
        <w:t xml:space="preserve"> website</w:t>
      </w:r>
      <w:r w:rsidR="007C4EF8">
        <w:rPr>
          <w:rFonts w:ascii="Tw Cen MT" w:hAnsi="Tw Cen MT"/>
        </w:rPr>
        <w:t xml:space="preserve"> or in the electronic reserves area of the library’s catalog</w:t>
      </w:r>
      <w:r w:rsidRPr="009034FA">
        <w:rPr>
          <w:rFonts w:ascii="Tw Cen MT" w:hAnsi="Tw Cen MT"/>
        </w:rPr>
        <w:t xml:space="preserve"> </w:t>
      </w:r>
      <w:r w:rsidRPr="009034FA">
        <w:rPr>
          <w:rFonts w:ascii="Tw Cen MT" w:hAnsi="Tw Cen MT"/>
        </w:rPr>
        <w:lastRenderedPageBreak/>
        <w:t>for viewing and download.  I</w:t>
      </w:r>
      <w:r>
        <w:rPr>
          <w:rFonts w:ascii="Tw Cen MT" w:hAnsi="Tw Cen MT"/>
        </w:rPr>
        <w:t>t i</w:t>
      </w:r>
      <w:r w:rsidRPr="009034FA">
        <w:rPr>
          <w:rFonts w:ascii="Tw Cen MT" w:hAnsi="Tw Cen MT"/>
        </w:rPr>
        <w:t xml:space="preserve">s the student’s responsibility to make himself or herself aware of such materials, and to electronically </w:t>
      </w:r>
      <w:r w:rsidRPr="009034FA">
        <w:rPr>
          <w:rFonts w:ascii="Tw Cen MT" w:hAnsi="Tw Cen MT"/>
          <w:i/>
        </w:rPr>
        <w:t>save,</w:t>
      </w:r>
      <w:r w:rsidRPr="009034FA">
        <w:rPr>
          <w:rFonts w:ascii="Tw Cen MT" w:hAnsi="Tw Cen MT"/>
        </w:rPr>
        <w:t xml:space="preserve"> physically </w:t>
      </w:r>
      <w:r w:rsidRPr="009034FA">
        <w:rPr>
          <w:rFonts w:ascii="Tw Cen MT" w:hAnsi="Tw Cen MT"/>
          <w:i/>
        </w:rPr>
        <w:t>print,</w:t>
      </w:r>
      <w:r w:rsidRPr="009034FA">
        <w:rPr>
          <w:rFonts w:ascii="Tw Cen MT" w:hAnsi="Tw Cen MT"/>
        </w:rPr>
        <w:t xml:space="preserve"> archive, read, reference, and bring such items to class</w:t>
      </w:r>
      <w:r>
        <w:rPr>
          <w:rFonts w:ascii="Tw Cen MT" w:hAnsi="Tw Cen MT"/>
        </w:rPr>
        <w:t xml:space="preserve"> as necessary or required</w:t>
      </w:r>
      <w:r w:rsidRPr="009034FA">
        <w:rPr>
          <w:rFonts w:ascii="Tw Cen MT" w:hAnsi="Tw Cen MT"/>
        </w:rPr>
        <w:t xml:space="preserve">.   </w:t>
      </w:r>
    </w:p>
    <w:p w14:paraId="1AFEAE55" w14:textId="77777777" w:rsidR="00CD55E1" w:rsidRDefault="00CD55E1" w:rsidP="00CD55E1">
      <w:pPr>
        <w:widowControl w:val="0"/>
        <w:rPr>
          <w:rFonts w:ascii="Tw Cen MT" w:hAnsi="Tw Cen MT"/>
        </w:rPr>
      </w:pPr>
    </w:p>
    <w:p w14:paraId="3772B079" w14:textId="77777777" w:rsidR="00CD55E1" w:rsidRDefault="00CD55E1" w:rsidP="00CD55E1">
      <w:pPr>
        <w:widowControl w:val="0"/>
        <w:rPr>
          <w:rFonts w:ascii="Tw Cen MT" w:hAnsi="Tw Cen MT"/>
        </w:rPr>
      </w:pPr>
      <w:r w:rsidRPr="009034FA">
        <w:rPr>
          <w:rFonts w:ascii="Tw Cen MT" w:hAnsi="Tw Cen MT"/>
        </w:rPr>
        <w:t xml:space="preserve">These course resources may include, but are not limited to, syllabi, rubrics, worksheets, protocols, and the like.  Prior to and after the beginning of the </w:t>
      </w:r>
      <w:r>
        <w:rPr>
          <w:rFonts w:ascii="Tw Cen MT" w:hAnsi="Tw Cen MT"/>
        </w:rPr>
        <w:t>term</w:t>
      </w:r>
      <w:r w:rsidRPr="009034FA">
        <w:rPr>
          <w:rFonts w:ascii="Tw Cen MT" w:hAnsi="Tw Cen MT"/>
        </w:rPr>
        <w:t xml:space="preserve">, students should take responsibility to periodically check the </w:t>
      </w:r>
      <w:r>
        <w:rPr>
          <w:rFonts w:ascii="Tw Cen MT" w:hAnsi="Tw Cen MT"/>
        </w:rPr>
        <w:t>university</w:t>
      </w:r>
      <w:r w:rsidRPr="009034FA">
        <w:rPr>
          <w:rFonts w:ascii="Tw Cen MT" w:hAnsi="Tw Cen MT"/>
        </w:rPr>
        <w:t xml:space="preserve"> website for the web page corresponding to this course.  This will ensure he or she is in possession of all necessary items for the successful completion of course objectives.</w:t>
      </w:r>
      <w:r>
        <w:rPr>
          <w:rFonts w:ascii="Tw Cen MT" w:hAnsi="Tw Cen MT"/>
        </w:rPr>
        <w:t xml:space="preserve">  If failing to have such items on hand affects the student’s participation in class, s/he should anticipate that reality impacting her/his participation score and, potentially, final grade.  </w:t>
      </w:r>
      <w:r w:rsidRPr="009034FA">
        <w:rPr>
          <w:rFonts w:ascii="Tw Cen MT" w:hAnsi="Tw Cen MT"/>
        </w:rPr>
        <w:t xml:space="preserve">To </w:t>
      </w:r>
      <w:r>
        <w:rPr>
          <w:rFonts w:ascii="Tw Cen MT" w:hAnsi="Tw Cen MT"/>
        </w:rPr>
        <w:t>access online materials that may be available</w:t>
      </w:r>
      <w:r w:rsidRPr="009034FA">
        <w:rPr>
          <w:rFonts w:ascii="Tw Cen MT" w:hAnsi="Tw Cen MT"/>
        </w:rPr>
        <w:t xml:space="preserve">, </w:t>
      </w:r>
      <w:r>
        <w:rPr>
          <w:rFonts w:ascii="Tw Cen MT" w:hAnsi="Tw Cen MT"/>
        </w:rPr>
        <w:t xml:space="preserve">log on to </w:t>
      </w:r>
      <w:hyperlink r:id="rId14" w:history="1">
        <w:r w:rsidRPr="002968BD">
          <w:rPr>
            <w:rStyle w:val="Hyperlink"/>
            <w:rFonts w:ascii="Tw Cen MT" w:hAnsi="Tw Cen MT"/>
          </w:rPr>
          <w:t>http://www.biola.edu</w:t>
        </w:r>
      </w:hyperlink>
      <w:r>
        <w:rPr>
          <w:rFonts w:ascii="Tw Cen MT" w:hAnsi="Tw Cen MT"/>
        </w:rPr>
        <w:t xml:space="preserve"> and proceed to the student portal and class web page.</w:t>
      </w:r>
    </w:p>
    <w:p w14:paraId="45E8D145" w14:textId="77777777" w:rsidR="007C4EF8" w:rsidRDefault="007C4EF8" w:rsidP="00CD55E1">
      <w:pPr>
        <w:widowControl w:val="0"/>
        <w:rPr>
          <w:rFonts w:ascii="Tw Cen MT" w:hAnsi="Tw Cen MT"/>
        </w:rPr>
      </w:pPr>
    </w:p>
    <w:p w14:paraId="0FB13091" w14:textId="77777777" w:rsidR="007C4EF8" w:rsidRDefault="007C4EF8" w:rsidP="00CD55E1">
      <w:pPr>
        <w:widowControl w:val="0"/>
        <w:rPr>
          <w:rFonts w:ascii="Tw Cen MT" w:hAnsi="Tw Cen MT"/>
        </w:rPr>
      </w:pPr>
      <w:r>
        <w:rPr>
          <w:rFonts w:ascii="Tw Cen MT" w:hAnsi="Tw Cen MT"/>
        </w:rPr>
        <w:t xml:space="preserve">In addition, the Biola Library’s website provides access to thousands of electronic books and journal articles for your research. The library’s home page is available at: </w:t>
      </w:r>
      <w:hyperlink r:id="rId15" w:history="1">
        <w:r w:rsidRPr="00DD4ED7">
          <w:rPr>
            <w:rStyle w:val="Hyperlink"/>
            <w:rFonts w:ascii="Tw Cen MT" w:hAnsi="Tw Cen MT"/>
          </w:rPr>
          <w:t>http://library.biola.edu</w:t>
        </w:r>
      </w:hyperlink>
      <w:r>
        <w:rPr>
          <w:rFonts w:ascii="Tw Cen MT" w:hAnsi="Tw Cen MT"/>
        </w:rPr>
        <w:t xml:space="preserve"> </w:t>
      </w:r>
    </w:p>
    <w:p w14:paraId="1BA0DEC1" w14:textId="77777777" w:rsidR="00CD55E1" w:rsidRDefault="00CD55E1" w:rsidP="00CD55E1">
      <w:pPr>
        <w:rPr>
          <w:rFonts w:ascii="Tw Cen MT" w:hAnsi="Tw Cen MT"/>
          <w:bCs/>
        </w:rPr>
      </w:pPr>
    </w:p>
    <w:p w14:paraId="058E4ECF" w14:textId="77777777" w:rsidR="00CD55E1" w:rsidRDefault="00CD55E1" w:rsidP="00E07EDE">
      <w:pPr>
        <w:ind w:firstLine="720"/>
        <w:rPr>
          <w:rFonts w:ascii="Tw Cen MT" w:hAnsi="Tw Cen MT"/>
          <w:bCs/>
        </w:rPr>
      </w:pPr>
    </w:p>
    <w:p w14:paraId="3F72139F" w14:textId="77777777" w:rsidR="00D63E97" w:rsidRPr="00AE3AA5" w:rsidRDefault="00E07EDE" w:rsidP="00AE3AA5">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Pr>
          <w:rFonts w:ascii="Tw Cen MT" w:hAnsi="Tw Cen MT"/>
          <w:b/>
          <w:color w:val="FFFFFF" w:themeColor="background1"/>
          <w:sz w:val="28"/>
          <w:szCs w:val="28"/>
        </w:rPr>
        <w:t>LEARNING TASKS (Assignments) &amp; ASSESSMENT (Grading)</w:t>
      </w:r>
      <w:r w:rsidR="00D63E97" w:rsidRPr="00390B33">
        <w:rPr>
          <w:rFonts w:ascii="Tw Cen MT" w:hAnsi="Tw Cen MT"/>
        </w:rPr>
        <w:t xml:space="preserve">  </w:t>
      </w:r>
    </w:p>
    <w:p w14:paraId="16678BFD" w14:textId="77777777" w:rsidR="00AE3AA5" w:rsidRDefault="00AE3AA5" w:rsidP="00D63E97">
      <w:pPr>
        <w:rPr>
          <w:rFonts w:ascii="Tw Cen MT" w:hAnsi="Tw Cen MT"/>
          <w:b/>
        </w:rPr>
      </w:pPr>
    </w:p>
    <w:p w14:paraId="1D72187E" w14:textId="77777777" w:rsidR="00D75BB5" w:rsidRDefault="00D63E97" w:rsidP="00D63E97">
      <w:pPr>
        <w:rPr>
          <w:rFonts w:ascii="Tw Cen MT" w:hAnsi="Tw Cen MT"/>
          <w:b/>
        </w:rPr>
      </w:pPr>
      <w:r w:rsidRPr="00A94F38">
        <w:rPr>
          <w:rFonts w:ascii="Tw Cen MT" w:hAnsi="Tw Cen MT"/>
          <w:b/>
        </w:rPr>
        <w:t xml:space="preserve">Description and Weighting of Assignments: </w:t>
      </w:r>
      <w:r w:rsidRPr="00D75BB5">
        <w:rPr>
          <w:rFonts w:ascii="Tw Cen MT" w:hAnsi="Tw Cen MT"/>
          <w:b/>
        </w:rPr>
        <w:t>The following tasks are not necessarily in sequential dated order.</w:t>
      </w:r>
      <w:r w:rsidR="00D75BB5" w:rsidRPr="00D75BB5">
        <w:rPr>
          <w:rFonts w:ascii="Tw Cen MT" w:hAnsi="Tw Cen MT"/>
          <w:b/>
        </w:rPr>
        <w:t xml:space="preserve"> </w:t>
      </w:r>
    </w:p>
    <w:p w14:paraId="3D225A5D" w14:textId="77777777" w:rsidR="00D63E97" w:rsidRPr="009034FA" w:rsidRDefault="00D63E97" w:rsidP="00D63E97">
      <w:pPr>
        <w:widowControl w:val="0"/>
        <w:rPr>
          <w:rFonts w:ascii="Tw Cen MT" w:hAnsi="Tw Cen MT"/>
          <w:b/>
          <w:color w:val="000000"/>
        </w:rPr>
      </w:pPr>
    </w:p>
    <w:p w14:paraId="664315C0" w14:textId="79BF6C9C" w:rsidR="00F3146C" w:rsidRPr="007F28C9" w:rsidRDefault="00360D25" w:rsidP="00CD70A4">
      <w:pPr>
        <w:rPr>
          <w:rFonts w:ascii="Tw Cen MT" w:hAnsi="Tw Cen MT"/>
        </w:rPr>
      </w:pPr>
      <w:r>
        <w:rPr>
          <w:rFonts w:ascii="Tw Cen MT" w:hAnsi="Tw Cen MT"/>
          <w:b/>
        </w:rPr>
        <w:t xml:space="preserve">Task 1: </w:t>
      </w:r>
      <w:r w:rsidR="00CD70A4">
        <w:rPr>
          <w:rFonts w:ascii="Tw Cen MT" w:hAnsi="Tw Cen MT"/>
          <w:b/>
        </w:rPr>
        <w:t>Discussions</w:t>
      </w:r>
    </w:p>
    <w:p w14:paraId="007FF2A5" w14:textId="77777777" w:rsidR="00FD7A06" w:rsidRPr="00414EDE" w:rsidRDefault="00FD7A06" w:rsidP="00FD7A06">
      <w:pPr>
        <w:rPr>
          <w:rFonts w:ascii="Tw Cen MT" w:hAnsi="Tw Cen MT"/>
        </w:rPr>
      </w:pPr>
      <w:r>
        <w:rPr>
          <w:rFonts w:ascii="Tw Cen MT" w:hAnsi="Tw Cen MT"/>
          <w:i/>
        </w:rPr>
        <w:t xml:space="preserve">Due Date: </w:t>
      </w:r>
      <w:r>
        <w:rPr>
          <w:rFonts w:ascii="Tw Cen MT" w:hAnsi="Tw Cen MT"/>
        </w:rPr>
        <w:t>Weekly on Canvas</w:t>
      </w:r>
    </w:p>
    <w:p w14:paraId="38D95387" w14:textId="5C090197" w:rsidR="00CD70A4" w:rsidRPr="005C6917" w:rsidRDefault="00FD7A06" w:rsidP="00936460">
      <w:pPr>
        <w:rPr>
          <w:rFonts w:ascii="Tw Cen MT" w:hAnsi="Tw Cen MT"/>
        </w:rPr>
      </w:pPr>
      <w:r w:rsidRPr="005C6917">
        <w:rPr>
          <w:rFonts w:ascii="Tw Cen MT" w:hAnsi="Tw Cen MT"/>
          <w:b/>
        </w:rPr>
        <w:t>Description:</w:t>
      </w:r>
      <w:r w:rsidR="0092420C" w:rsidRPr="005C6917">
        <w:rPr>
          <w:rFonts w:ascii="Tw Cen MT" w:hAnsi="Tw Cen MT"/>
          <w:b/>
        </w:rPr>
        <w:t xml:space="preserve"> </w:t>
      </w:r>
      <w:r w:rsidR="00EA60A1" w:rsidRPr="005C6917">
        <w:rPr>
          <w:rFonts w:ascii="Tw Cen MT" w:hAnsi="Tw Cen MT"/>
        </w:rPr>
        <w:t>C</w:t>
      </w:r>
      <w:r w:rsidR="0092420C" w:rsidRPr="005C6917">
        <w:rPr>
          <w:rFonts w:ascii="Tw Cen MT" w:hAnsi="Tw Cen MT"/>
        </w:rPr>
        <w:t xml:space="preserve">lass discussion is an important and significant part of an online course. </w:t>
      </w:r>
      <w:r w:rsidR="00CD70A4" w:rsidRPr="005C6917">
        <w:rPr>
          <w:rFonts w:ascii="Tw Cen MT" w:hAnsi="Tw Cen MT"/>
        </w:rPr>
        <w:t>Each week, you will respond to a prompt about an aspect of the lectures</w:t>
      </w:r>
      <w:r w:rsidR="00936460" w:rsidRPr="005C6917">
        <w:rPr>
          <w:rFonts w:ascii="Tw Cen MT" w:hAnsi="Tw Cen MT"/>
        </w:rPr>
        <w:t xml:space="preserve"> and/or the required reading,</w:t>
      </w:r>
      <w:r w:rsidR="00CD70A4" w:rsidRPr="005C6917">
        <w:rPr>
          <w:rFonts w:ascii="Tw Cen MT" w:hAnsi="Tw Cen MT"/>
        </w:rPr>
        <w:t xml:space="preserve"> writing an initial post of about 250-300 words (unless otherwise stipulated in the assignment).</w:t>
      </w:r>
      <w:r w:rsidR="001533A4" w:rsidRPr="005C6917">
        <w:rPr>
          <w:rFonts w:ascii="Tw Cen MT" w:hAnsi="Tw Cen MT"/>
        </w:rPr>
        <w:t xml:space="preserve"> Then you will respond to the initial posts of at least two classmates (unless otherwise stipulated).</w:t>
      </w:r>
    </w:p>
    <w:p w14:paraId="63975AD5" w14:textId="2E559811" w:rsidR="00FD7A06" w:rsidRPr="005C6917" w:rsidRDefault="00FD7A06" w:rsidP="00D63E97">
      <w:pPr>
        <w:rPr>
          <w:rFonts w:ascii="Tw Cen MT" w:hAnsi="Tw Cen MT"/>
          <w:b/>
        </w:rPr>
      </w:pPr>
      <w:r w:rsidRPr="005C6917">
        <w:rPr>
          <w:rFonts w:ascii="Tw Cen MT" w:hAnsi="Tw Cen MT"/>
          <w:b/>
        </w:rPr>
        <w:t>Assessment:</w:t>
      </w:r>
      <w:r w:rsidR="0092420C" w:rsidRPr="005C6917">
        <w:rPr>
          <w:rFonts w:ascii="Tw Cen MT" w:hAnsi="Tw Cen MT"/>
          <w:b/>
        </w:rPr>
        <w:t xml:space="preserve"> </w:t>
      </w:r>
      <w:r w:rsidR="0092420C" w:rsidRPr="005C6917">
        <w:rPr>
          <w:rFonts w:ascii="Tw Cen MT" w:hAnsi="Tw Cen MT"/>
        </w:rPr>
        <w:t>Please refer to the Online Discussion Rubric for specific criteria.</w:t>
      </w:r>
    </w:p>
    <w:p w14:paraId="7B8B26B6" w14:textId="3963EB99" w:rsidR="00360D25" w:rsidRDefault="00360D25" w:rsidP="00D63E97">
      <w:pPr>
        <w:rPr>
          <w:rFonts w:ascii="Tw Cen MT" w:hAnsi="Tw Cen MT"/>
          <w:b/>
        </w:rPr>
      </w:pPr>
    </w:p>
    <w:p w14:paraId="269AC967" w14:textId="17F90B6B" w:rsidR="00F3146C" w:rsidRPr="003A3796" w:rsidRDefault="00567837" w:rsidP="00F3146C">
      <w:pPr>
        <w:rPr>
          <w:rFonts w:ascii="Tw Cen MT" w:hAnsi="Tw Cen MT"/>
          <w:b/>
        </w:rPr>
      </w:pPr>
      <w:r>
        <w:rPr>
          <w:rFonts w:ascii="Tw Cen MT" w:hAnsi="Tw Cen MT"/>
          <w:b/>
        </w:rPr>
        <w:t>Task 2</w:t>
      </w:r>
      <w:r w:rsidR="00F3146C">
        <w:rPr>
          <w:rFonts w:ascii="Tw Cen MT" w:hAnsi="Tw Cen MT"/>
          <w:b/>
        </w:rPr>
        <w:t xml:space="preserve">:  </w:t>
      </w:r>
      <w:r w:rsidR="00346EEE">
        <w:rPr>
          <w:rFonts w:ascii="Tw Cen MT" w:hAnsi="Tw Cen MT"/>
          <w:b/>
        </w:rPr>
        <w:t>Exam</w:t>
      </w:r>
      <w:r w:rsidR="001B07E8">
        <w:rPr>
          <w:rFonts w:ascii="Tw Cen MT" w:hAnsi="Tw Cen MT"/>
          <w:b/>
        </w:rPr>
        <w:t xml:space="preserve"> 1</w:t>
      </w:r>
    </w:p>
    <w:p w14:paraId="1B2D47AA" w14:textId="3E4DE5E8" w:rsidR="00F3146C" w:rsidRPr="00414EDE" w:rsidRDefault="00F3146C" w:rsidP="001B07E8">
      <w:pPr>
        <w:rPr>
          <w:rFonts w:ascii="Tw Cen MT" w:hAnsi="Tw Cen MT"/>
        </w:rPr>
      </w:pPr>
      <w:r>
        <w:rPr>
          <w:rFonts w:ascii="Tw Cen MT" w:hAnsi="Tw Cen MT"/>
          <w:i/>
        </w:rPr>
        <w:t>Due Date</w:t>
      </w:r>
      <w:r w:rsidR="001B07E8">
        <w:rPr>
          <w:rFonts w:ascii="Tw Cen MT" w:hAnsi="Tw Cen MT"/>
          <w:i/>
        </w:rPr>
        <w:t xml:space="preserve">: </w:t>
      </w:r>
      <w:r w:rsidR="00FD7A06">
        <w:rPr>
          <w:rFonts w:ascii="Tw Cen MT" w:hAnsi="Tw Cen MT"/>
        </w:rPr>
        <w:t>March 11, 2018</w:t>
      </w:r>
    </w:p>
    <w:p w14:paraId="64375250" w14:textId="77777777" w:rsidR="001B07E8" w:rsidRDefault="00F3146C" w:rsidP="00F3146C">
      <w:pPr>
        <w:rPr>
          <w:rFonts w:ascii="Tw Cen MT" w:hAnsi="Tw Cen MT"/>
        </w:rPr>
      </w:pPr>
      <w:r w:rsidRPr="00EF042A">
        <w:rPr>
          <w:rFonts w:ascii="Tw Cen MT" w:hAnsi="Tw Cen MT"/>
          <w:b/>
        </w:rPr>
        <w:t>Description</w:t>
      </w:r>
      <w:r>
        <w:rPr>
          <w:rFonts w:ascii="Tw Cen MT" w:hAnsi="Tw Cen MT"/>
        </w:rPr>
        <w:t xml:space="preserve">:  </w:t>
      </w:r>
      <w:r w:rsidR="001B07E8" w:rsidRPr="001B07E8">
        <w:rPr>
          <w:rFonts w:ascii="Tw Cen MT" w:hAnsi="Tw Cen MT"/>
        </w:rPr>
        <w:t xml:space="preserve">No make-up exams will be scheduled unless permission is obtained from the professor at least 1 week prior to the exam.  Generally, only a sickness (with a signed doctor’s excuse) or a death in the family will count as an excused absence from an exam.  Other work, school, or ministry activities will not be accepted as a valid excuse. </w:t>
      </w:r>
    </w:p>
    <w:p w14:paraId="395DC10C" w14:textId="77777777" w:rsidR="00D63E97" w:rsidRDefault="00F3146C" w:rsidP="00D63E97">
      <w:pPr>
        <w:rPr>
          <w:rFonts w:ascii="Tw Cen MT" w:hAnsi="Tw Cen MT"/>
        </w:rPr>
      </w:pPr>
      <w:r>
        <w:rPr>
          <w:rFonts w:ascii="Tw Cen MT" w:hAnsi="Tw Cen MT"/>
          <w:b/>
        </w:rPr>
        <w:t xml:space="preserve">Assessment:  </w:t>
      </w:r>
      <w:r w:rsidR="007F28C9">
        <w:rPr>
          <w:rFonts w:ascii="Tw Cen MT" w:hAnsi="Tw Cen MT"/>
        </w:rPr>
        <w:t>The exam score itself.</w:t>
      </w:r>
    </w:p>
    <w:p w14:paraId="7693CDEA" w14:textId="77777777" w:rsidR="007636F1" w:rsidRDefault="007636F1" w:rsidP="00D63E97">
      <w:pPr>
        <w:rPr>
          <w:rFonts w:ascii="Tw Cen MT" w:hAnsi="Tw Cen MT"/>
          <w:b/>
        </w:rPr>
      </w:pPr>
    </w:p>
    <w:p w14:paraId="45C240E8" w14:textId="446C5F54" w:rsidR="00BF4DF4" w:rsidRDefault="00567837" w:rsidP="00D63E97">
      <w:pPr>
        <w:rPr>
          <w:rFonts w:ascii="Tw Cen MT" w:hAnsi="Tw Cen MT"/>
          <w:b/>
        </w:rPr>
      </w:pPr>
      <w:r>
        <w:rPr>
          <w:rFonts w:ascii="Tw Cen MT" w:hAnsi="Tw Cen MT"/>
          <w:b/>
        </w:rPr>
        <w:t>Task 3</w:t>
      </w:r>
      <w:r w:rsidR="00BF4DF4" w:rsidRPr="00BF4DF4">
        <w:rPr>
          <w:rFonts w:ascii="Tw Cen MT" w:hAnsi="Tw Cen MT"/>
          <w:b/>
        </w:rPr>
        <w:t>:  Exam 2</w:t>
      </w:r>
    </w:p>
    <w:p w14:paraId="7F02B71A" w14:textId="118256BD" w:rsidR="007636F1" w:rsidRDefault="007636F1" w:rsidP="00D63E97">
      <w:pPr>
        <w:rPr>
          <w:rFonts w:ascii="Tw Cen MT" w:hAnsi="Tw Cen MT"/>
          <w:i/>
        </w:rPr>
      </w:pPr>
      <w:r w:rsidRPr="007636F1">
        <w:rPr>
          <w:rFonts w:ascii="Tw Cen MT" w:hAnsi="Tw Cen MT"/>
          <w:i/>
        </w:rPr>
        <w:t>Due Date:</w:t>
      </w:r>
      <w:r>
        <w:rPr>
          <w:rFonts w:ascii="Tw Cen MT" w:hAnsi="Tw Cen MT"/>
          <w:i/>
        </w:rPr>
        <w:t xml:space="preserve"> </w:t>
      </w:r>
      <w:r w:rsidR="008A4F85">
        <w:rPr>
          <w:rFonts w:ascii="Tw Cen MT" w:hAnsi="Tw Cen MT"/>
        </w:rPr>
        <w:t xml:space="preserve"> </w:t>
      </w:r>
      <w:r w:rsidR="001F3EEA">
        <w:rPr>
          <w:rFonts w:ascii="Tw Cen MT" w:hAnsi="Tw Cen MT"/>
        </w:rPr>
        <w:t>April 22, 2018</w:t>
      </w:r>
      <w:r>
        <w:rPr>
          <w:rFonts w:ascii="Tw Cen MT" w:hAnsi="Tw Cen MT"/>
          <w:i/>
        </w:rPr>
        <w:t xml:space="preserve"> </w:t>
      </w:r>
    </w:p>
    <w:p w14:paraId="679503ED" w14:textId="77777777" w:rsidR="007636F1" w:rsidRDefault="007636F1" w:rsidP="007636F1">
      <w:pPr>
        <w:rPr>
          <w:rFonts w:ascii="Tw Cen MT" w:hAnsi="Tw Cen MT"/>
        </w:rPr>
      </w:pPr>
      <w:r w:rsidRPr="00EF042A">
        <w:rPr>
          <w:rFonts w:ascii="Tw Cen MT" w:hAnsi="Tw Cen MT"/>
          <w:b/>
        </w:rPr>
        <w:t>Description</w:t>
      </w:r>
      <w:r>
        <w:rPr>
          <w:rFonts w:ascii="Tw Cen MT" w:hAnsi="Tw Cen MT"/>
        </w:rPr>
        <w:t xml:space="preserve">:  </w:t>
      </w:r>
      <w:r w:rsidRPr="001B07E8">
        <w:rPr>
          <w:rFonts w:ascii="Tw Cen MT" w:hAnsi="Tw Cen MT"/>
        </w:rPr>
        <w:t xml:space="preserve">No make-up exams will be scheduled unless permission is obtained from the professor at least 1 week prior to the exam.  Generally, only a sickness (with a signed doctor’s excuse) or a death in the family will count as an excused absence from an exam.  Other work, school, or ministry activities will not be accepted as a valid excuse. </w:t>
      </w:r>
    </w:p>
    <w:p w14:paraId="2349F6FD" w14:textId="08FCD5FC" w:rsidR="007636F1" w:rsidRPr="00567837" w:rsidRDefault="007636F1" w:rsidP="00567837">
      <w:pPr>
        <w:rPr>
          <w:rFonts w:ascii="Tw Cen MT" w:hAnsi="Tw Cen MT"/>
        </w:rPr>
      </w:pPr>
      <w:r>
        <w:rPr>
          <w:rFonts w:ascii="Tw Cen MT" w:hAnsi="Tw Cen MT"/>
          <w:b/>
        </w:rPr>
        <w:t xml:space="preserve">Assessment:  </w:t>
      </w:r>
      <w:r>
        <w:rPr>
          <w:rFonts w:ascii="Tw Cen MT" w:hAnsi="Tw Cen MT"/>
        </w:rPr>
        <w:t>The exam score itself.</w:t>
      </w:r>
    </w:p>
    <w:p w14:paraId="5CC3B81C" w14:textId="77777777" w:rsidR="00CD5FEF" w:rsidRPr="003A3796" w:rsidRDefault="00CD5FEF" w:rsidP="00D63E97">
      <w:pPr>
        <w:rPr>
          <w:rFonts w:ascii="Tw Cen MT" w:hAnsi="Tw Cen MT"/>
        </w:rPr>
      </w:pPr>
    </w:p>
    <w:p w14:paraId="5B7AE057" w14:textId="37747016" w:rsidR="00D63E97" w:rsidRPr="003A3796" w:rsidRDefault="00567837" w:rsidP="00D63E97">
      <w:pPr>
        <w:rPr>
          <w:rFonts w:ascii="Tw Cen MT" w:hAnsi="Tw Cen MT"/>
          <w:b/>
        </w:rPr>
      </w:pPr>
      <w:r>
        <w:rPr>
          <w:rFonts w:ascii="Tw Cen MT" w:hAnsi="Tw Cen MT"/>
          <w:b/>
        </w:rPr>
        <w:t>Task 4</w:t>
      </w:r>
      <w:r w:rsidR="00D63E97">
        <w:rPr>
          <w:rFonts w:ascii="Tw Cen MT" w:hAnsi="Tw Cen MT"/>
          <w:b/>
        </w:rPr>
        <w:t xml:space="preserve">:  </w:t>
      </w:r>
      <w:r w:rsidR="001B07E8">
        <w:rPr>
          <w:rFonts w:ascii="Tw Cen MT" w:hAnsi="Tw Cen MT"/>
          <w:b/>
        </w:rPr>
        <w:t>Pre-Evangelistic/Apologetic Survey</w:t>
      </w:r>
    </w:p>
    <w:p w14:paraId="13FD3F1A" w14:textId="03095324" w:rsidR="00D63E97" w:rsidRPr="00414EDE" w:rsidRDefault="00CD5FEF" w:rsidP="00D63E97">
      <w:pPr>
        <w:rPr>
          <w:rFonts w:ascii="Tw Cen MT" w:hAnsi="Tw Cen MT"/>
        </w:rPr>
      </w:pPr>
      <w:r>
        <w:rPr>
          <w:rFonts w:ascii="Tw Cen MT" w:hAnsi="Tw Cen MT"/>
          <w:i/>
        </w:rPr>
        <w:t xml:space="preserve">Due </w:t>
      </w:r>
      <w:r w:rsidR="00D63E97">
        <w:rPr>
          <w:rFonts w:ascii="Tw Cen MT" w:hAnsi="Tw Cen MT"/>
          <w:i/>
        </w:rPr>
        <w:t xml:space="preserve">Date:  </w:t>
      </w:r>
      <w:r w:rsidR="008A4F85">
        <w:rPr>
          <w:rFonts w:ascii="Tw Cen MT" w:hAnsi="Tw Cen MT"/>
        </w:rPr>
        <w:t xml:space="preserve">May </w:t>
      </w:r>
      <w:r w:rsidR="001F3EEA">
        <w:rPr>
          <w:rFonts w:ascii="Tw Cen MT" w:hAnsi="Tw Cen MT"/>
        </w:rPr>
        <w:t>4, 2018</w:t>
      </w:r>
    </w:p>
    <w:p w14:paraId="1293ADBA" w14:textId="67F6075D" w:rsidR="00104F06" w:rsidRDefault="00D63E97" w:rsidP="00D63E97">
      <w:pPr>
        <w:rPr>
          <w:rFonts w:ascii="Tw Cen MT" w:hAnsi="Tw Cen MT"/>
        </w:rPr>
      </w:pPr>
      <w:r w:rsidRPr="00EF042A">
        <w:rPr>
          <w:rFonts w:ascii="Tw Cen MT" w:hAnsi="Tw Cen MT"/>
          <w:b/>
        </w:rPr>
        <w:t>Description</w:t>
      </w:r>
      <w:r>
        <w:rPr>
          <w:rFonts w:ascii="Tw Cen MT" w:hAnsi="Tw Cen MT"/>
        </w:rPr>
        <w:t xml:space="preserve">:  </w:t>
      </w:r>
      <w:r w:rsidR="0047090A">
        <w:rPr>
          <w:rFonts w:ascii="Tw Cen MT" w:hAnsi="Tw Cen MT"/>
        </w:rPr>
        <w:t>You</w:t>
      </w:r>
      <w:r w:rsidR="001B07E8" w:rsidRPr="001B07E8">
        <w:rPr>
          <w:rFonts w:ascii="Tw Cen MT" w:hAnsi="Tw Cen MT"/>
        </w:rPr>
        <w:t xml:space="preserve"> are to develop a 10 question survey, go to a mall or someplace where you can survey 5 people that you do not know (and you do not know to be a Christian).  The survey should have thoughtful, apologetic-oriented questions that get at a person's worldview beliefs.  You will turn in the 5 surveys and a 3-4 page paper (double-spaced, normal margins, 12 font) reflecting on what you learned from the experience.  </w:t>
      </w:r>
    </w:p>
    <w:p w14:paraId="3A4DE239" w14:textId="75E30419" w:rsidR="008A364D" w:rsidRDefault="00E858A6" w:rsidP="005C6917">
      <w:pPr>
        <w:rPr>
          <w:rFonts w:ascii="Tw Cen MT" w:hAnsi="Tw Cen MT"/>
        </w:rPr>
      </w:pPr>
      <w:r w:rsidRPr="00951B95">
        <w:rPr>
          <w:rFonts w:ascii="Tw Cen MT" w:hAnsi="Tw Cen MT"/>
          <w:b/>
        </w:rPr>
        <w:t>Assessment:</w:t>
      </w:r>
      <w:r>
        <w:rPr>
          <w:rFonts w:ascii="Tw Cen MT" w:hAnsi="Tw Cen MT"/>
          <w:b/>
        </w:rPr>
        <w:t xml:space="preserve">  </w:t>
      </w:r>
      <w:r w:rsidR="001B07E8">
        <w:rPr>
          <w:rFonts w:ascii="Tw Cen MT" w:hAnsi="Tw Cen MT"/>
        </w:rPr>
        <w:t xml:space="preserve">Based on quality of survey and the clarity and quality of </w:t>
      </w:r>
      <w:r w:rsidR="00951B95">
        <w:rPr>
          <w:rFonts w:ascii="Tw Cen MT" w:hAnsi="Tw Cen MT"/>
        </w:rPr>
        <w:t>writing</w:t>
      </w:r>
      <w:r w:rsidR="001B07E8">
        <w:rPr>
          <w:rFonts w:ascii="Tw Cen MT" w:hAnsi="Tw Cen MT"/>
        </w:rPr>
        <w:t>.</w:t>
      </w:r>
    </w:p>
    <w:p w14:paraId="7FF50A03" w14:textId="77777777" w:rsidR="00CE6A81" w:rsidRDefault="00CE6A81" w:rsidP="005C6917">
      <w:pPr>
        <w:rPr>
          <w:rFonts w:ascii="Tw Cen MT" w:hAnsi="Tw Cen MT"/>
        </w:rPr>
      </w:pPr>
    </w:p>
    <w:p w14:paraId="58EC86DD" w14:textId="77777777" w:rsidR="008A364D" w:rsidRPr="00AE3AA5" w:rsidRDefault="008A364D" w:rsidP="008A364D">
      <w:pPr>
        <w:pBdr>
          <w:top w:val="single" w:sz="6" w:space="1" w:color="auto"/>
          <w:left w:val="single" w:sz="6" w:space="0" w:color="auto"/>
          <w:bottom w:val="single" w:sz="6" w:space="1" w:color="auto"/>
          <w:right w:val="single" w:sz="6" w:space="1" w:color="auto"/>
        </w:pBdr>
        <w:shd w:val="clear" w:color="auto" w:fill="D2173B"/>
        <w:jc w:val="center"/>
        <w:rPr>
          <w:rFonts w:ascii="Tw Cen MT" w:hAnsi="Tw Cen MT"/>
          <w:color w:val="FFFFFF" w:themeColor="background1"/>
          <w:sz w:val="28"/>
          <w:szCs w:val="28"/>
        </w:rPr>
      </w:pPr>
      <w:r>
        <w:rPr>
          <w:rFonts w:ascii="Tw Cen MT" w:hAnsi="Tw Cen MT"/>
          <w:b/>
          <w:color w:val="FFFFFF" w:themeColor="background1"/>
          <w:sz w:val="28"/>
          <w:szCs w:val="28"/>
        </w:rPr>
        <w:lastRenderedPageBreak/>
        <w:t>CLASS INFORMATION</w:t>
      </w:r>
    </w:p>
    <w:p w14:paraId="04FEA42E" w14:textId="77777777" w:rsidR="008A364D" w:rsidRDefault="008A364D" w:rsidP="00D63E97">
      <w:pPr>
        <w:rPr>
          <w:rFonts w:ascii="Tw Cen MT" w:hAnsi="Tw Cen MT"/>
          <w:b/>
          <w:bCs/>
        </w:rPr>
      </w:pPr>
    </w:p>
    <w:p w14:paraId="37ED2EA9" w14:textId="77777777" w:rsidR="00D63E97" w:rsidRPr="008A364D" w:rsidRDefault="00951B95" w:rsidP="00D63E97">
      <w:pPr>
        <w:rPr>
          <w:rFonts w:ascii="Tw Cen MT" w:hAnsi="Tw Cen MT"/>
        </w:rPr>
      </w:pPr>
      <w:r>
        <w:rPr>
          <w:rFonts w:ascii="Tw Cen MT" w:hAnsi="Tw Cen MT"/>
          <w:b/>
        </w:rPr>
        <w:t>1</w:t>
      </w:r>
      <w:r w:rsidR="00D63E97">
        <w:rPr>
          <w:rFonts w:ascii="Tw Cen MT" w:hAnsi="Tw Cen MT"/>
          <w:b/>
        </w:rPr>
        <w:t xml:space="preserve">.  </w:t>
      </w:r>
      <w:r w:rsidR="00D63E97" w:rsidRPr="00390B33">
        <w:rPr>
          <w:rFonts w:ascii="Tw Cen MT" w:hAnsi="Tw Cen MT"/>
          <w:b/>
        </w:rPr>
        <w:t xml:space="preserve">Assignments:  </w:t>
      </w:r>
    </w:p>
    <w:p w14:paraId="2123DAD8" w14:textId="77777777" w:rsidR="0074155D" w:rsidRPr="0089222B" w:rsidRDefault="0074155D" w:rsidP="0074155D">
      <w:pPr>
        <w:rPr>
          <w:rFonts w:ascii="Tw Cen MT" w:hAnsi="Tw Cen MT"/>
          <w:i/>
        </w:rPr>
      </w:pPr>
    </w:p>
    <w:p w14:paraId="778F54F3" w14:textId="77777777" w:rsidR="00D63E97" w:rsidRPr="006725FC" w:rsidRDefault="00D63E97" w:rsidP="008A364D">
      <w:pPr>
        <w:jc w:val="both"/>
        <w:rPr>
          <w:rFonts w:ascii="Tw Cen MT" w:hAnsi="Tw Cen MT"/>
        </w:rPr>
      </w:pPr>
      <w:r w:rsidRPr="006725FC">
        <w:rPr>
          <w:rFonts w:ascii="Tw Cen MT" w:hAnsi="Tw Cen MT"/>
        </w:rPr>
        <w:t xml:space="preserve">All assignments should be </w:t>
      </w:r>
      <w:r w:rsidR="00951B95">
        <w:rPr>
          <w:rFonts w:ascii="Tw Cen MT" w:hAnsi="Tw Cen MT"/>
        </w:rPr>
        <w:t>typed, 12 font, double spaced</w:t>
      </w:r>
      <w:r w:rsidRPr="006725FC">
        <w:rPr>
          <w:rFonts w:ascii="Tw Cen MT" w:hAnsi="Tw Cen MT"/>
        </w:rPr>
        <w:t xml:space="preserve"> and should be original to this class (not used for another class assignment).  </w:t>
      </w:r>
    </w:p>
    <w:p w14:paraId="50BAEF3A" w14:textId="4ADA7AF4" w:rsidR="00D63E97" w:rsidRPr="00AE3AA5" w:rsidRDefault="00D63E97" w:rsidP="008A364D">
      <w:pPr>
        <w:jc w:val="both"/>
        <w:rPr>
          <w:rFonts w:ascii="Tw Cen MT" w:hAnsi="Tw Cen MT"/>
        </w:rPr>
      </w:pPr>
      <w:r w:rsidRPr="006725FC">
        <w:rPr>
          <w:rFonts w:ascii="Tw Cen MT" w:hAnsi="Tw Cen MT"/>
        </w:rPr>
        <w:tab/>
      </w:r>
    </w:p>
    <w:p w14:paraId="5E329D39" w14:textId="77777777" w:rsidR="00D63E97" w:rsidRPr="00390B33" w:rsidRDefault="00951B95" w:rsidP="00D63E97">
      <w:pPr>
        <w:rPr>
          <w:rFonts w:ascii="Tw Cen MT" w:hAnsi="Tw Cen MT"/>
          <w:b/>
        </w:rPr>
      </w:pPr>
      <w:r>
        <w:rPr>
          <w:rFonts w:ascii="Tw Cen MT" w:hAnsi="Tw Cen MT"/>
          <w:b/>
        </w:rPr>
        <w:t>2</w:t>
      </w:r>
      <w:r w:rsidR="00D63E97" w:rsidRPr="00390B33">
        <w:rPr>
          <w:rFonts w:ascii="Tw Cen MT" w:hAnsi="Tw Cen MT"/>
          <w:b/>
        </w:rPr>
        <w:t xml:space="preserve">.  Turning in Assignments: </w:t>
      </w:r>
    </w:p>
    <w:p w14:paraId="56C687EB" w14:textId="77777777" w:rsidR="00D63E97" w:rsidRDefault="00D63E97" w:rsidP="00D63E97">
      <w:pPr>
        <w:rPr>
          <w:rFonts w:ascii="Tw Cen MT" w:hAnsi="Tw Cen MT"/>
        </w:rPr>
      </w:pPr>
    </w:p>
    <w:p w14:paraId="19593803" w14:textId="22489651" w:rsidR="00951B95" w:rsidRPr="00AE3AA5" w:rsidRDefault="00951B95" w:rsidP="00951B95">
      <w:pPr>
        <w:rPr>
          <w:rFonts w:ascii="Tw Cen MT" w:hAnsi="Tw Cen MT"/>
        </w:rPr>
      </w:pPr>
      <w:r w:rsidRPr="00390B33">
        <w:rPr>
          <w:rFonts w:ascii="Tw Cen MT" w:hAnsi="Tw Cen MT"/>
        </w:rPr>
        <w:t xml:space="preserve">Assignments are </w:t>
      </w:r>
      <w:r w:rsidRPr="00E93AB8">
        <w:rPr>
          <w:rFonts w:ascii="Tw Cen MT" w:hAnsi="Tw Cen MT"/>
        </w:rPr>
        <w:t>to be</w:t>
      </w:r>
      <w:r w:rsidRPr="00390B33">
        <w:rPr>
          <w:rFonts w:ascii="Tw Cen MT" w:hAnsi="Tw Cen MT"/>
        </w:rPr>
        <w:t xml:space="preserve"> </w:t>
      </w:r>
      <w:r w:rsidR="00FD7A06">
        <w:rPr>
          <w:rFonts w:ascii="Tw Cen MT" w:hAnsi="Tw Cen MT"/>
        </w:rPr>
        <w:t xml:space="preserve">turned in </w:t>
      </w:r>
      <w:r w:rsidR="001F3EEA">
        <w:rPr>
          <w:rFonts w:ascii="Tw Cen MT" w:hAnsi="Tw Cen MT"/>
        </w:rPr>
        <w:t>on Canvas</w:t>
      </w:r>
      <w:r>
        <w:rPr>
          <w:rFonts w:ascii="Tw Cen MT" w:hAnsi="Tw Cen MT"/>
        </w:rPr>
        <w:t xml:space="preserve"> and with a cover sheet</w:t>
      </w:r>
      <w:r w:rsidRPr="00390B33">
        <w:rPr>
          <w:rFonts w:ascii="Tw Cen MT" w:hAnsi="Tw Cen MT"/>
        </w:rPr>
        <w:t xml:space="preserve">. </w:t>
      </w:r>
      <w:r>
        <w:rPr>
          <w:rFonts w:ascii="Tw Cen MT" w:hAnsi="Tw Cen MT"/>
        </w:rPr>
        <w:t>If a student is going to be out of town or is sick preceding class, he or she should notify the teaching assistant.</w:t>
      </w:r>
    </w:p>
    <w:p w14:paraId="0EC68550" w14:textId="77777777" w:rsidR="00D63E97" w:rsidRPr="00390B33" w:rsidRDefault="00D63E97" w:rsidP="00D63E97">
      <w:pPr>
        <w:rPr>
          <w:rFonts w:ascii="Tw Cen MT" w:hAnsi="Tw Cen MT"/>
          <w:b/>
        </w:rPr>
      </w:pPr>
    </w:p>
    <w:p w14:paraId="70F506B5" w14:textId="77777777" w:rsidR="00D63E97" w:rsidRPr="00135985" w:rsidRDefault="00951B95" w:rsidP="00D63E97">
      <w:pPr>
        <w:rPr>
          <w:rFonts w:ascii="Tw Cen MT" w:hAnsi="Tw Cen MT"/>
        </w:rPr>
      </w:pPr>
      <w:r>
        <w:rPr>
          <w:rFonts w:ascii="Tw Cen MT" w:hAnsi="Tw Cen MT"/>
          <w:b/>
        </w:rPr>
        <w:t>3</w:t>
      </w:r>
      <w:r w:rsidR="00D63E97" w:rsidRPr="00390B33">
        <w:rPr>
          <w:rFonts w:ascii="Tw Cen MT" w:hAnsi="Tw Cen MT"/>
          <w:b/>
        </w:rPr>
        <w:t>.  General Requirements for Written and Oral Projects</w:t>
      </w:r>
      <w:r w:rsidR="00D63E97" w:rsidRPr="00390B33">
        <w:rPr>
          <w:rFonts w:ascii="Tw Cen MT" w:hAnsi="Tw Cen MT"/>
        </w:rPr>
        <w:t xml:space="preserve">:  </w:t>
      </w:r>
    </w:p>
    <w:p w14:paraId="030F33E3" w14:textId="77777777" w:rsidR="00D63E97" w:rsidRDefault="00D63E97" w:rsidP="00D63E97">
      <w:pPr>
        <w:widowControl w:val="0"/>
        <w:rPr>
          <w:rFonts w:ascii="Tw Cen MT" w:hAnsi="Tw Cen MT"/>
        </w:rPr>
      </w:pPr>
    </w:p>
    <w:p w14:paraId="79462EC1" w14:textId="77777777" w:rsidR="00951B95" w:rsidRPr="00390B33" w:rsidRDefault="00951B95" w:rsidP="00951B95">
      <w:pPr>
        <w:widowControl w:val="0"/>
        <w:rPr>
          <w:rFonts w:ascii="Tw Cen MT" w:hAnsi="Tw Cen MT"/>
        </w:rPr>
      </w:pPr>
      <w:r w:rsidRPr="00893840">
        <w:rPr>
          <w:rFonts w:ascii="Tw Cen MT" w:hAnsi="Tw Cen MT"/>
        </w:rPr>
        <w:t>Students deficient in writing skills may seek assistance at the Biola Writing Center</w:t>
      </w:r>
      <w:r>
        <w:rPr>
          <w:rFonts w:ascii="Tw Cen MT" w:hAnsi="Tw Cen MT"/>
        </w:rPr>
        <w:t xml:space="preserve"> which is located on the middle level of the Biola Library</w:t>
      </w:r>
      <w:r w:rsidRPr="00893840">
        <w:rPr>
          <w:rFonts w:ascii="Tw Cen MT" w:hAnsi="Tw Cen MT"/>
        </w:rPr>
        <w:t xml:space="preserve">.  All written work within the </w:t>
      </w:r>
      <w:r>
        <w:rPr>
          <w:rFonts w:ascii="Tw Cen MT" w:hAnsi="Tw Cen MT"/>
        </w:rPr>
        <w:t xml:space="preserve">Philosophy Department </w:t>
      </w:r>
      <w:r w:rsidRPr="00893840">
        <w:rPr>
          <w:rFonts w:ascii="Tw Cen MT" w:hAnsi="Tw Cen MT"/>
        </w:rPr>
        <w:t xml:space="preserve">should follow the </w:t>
      </w:r>
      <w:r>
        <w:rPr>
          <w:rFonts w:ascii="Tw Cen MT" w:hAnsi="Tw Cen MT"/>
          <w:i/>
        </w:rPr>
        <w:t>Chicago Manual of Style</w:t>
      </w:r>
      <w:r w:rsidRPr="00893840">
        <w:rPr>
          <w:rFonts w:ascii="Tw Cen MT" w:hAnsi="Tw Cen MT"/>
        </w:rPr>
        <w:t>.</w:t>
      </w:r>
      <w:r>
        <w:rPr>
          <w:rFonts w:ascii="Tw Cen MT" w:hAnsi="Tw Cen MT"/>
        </w:rPr>
        <w:t xml:space="preserve"> </w:t>
      </w:r>
    </w:p>
    <w:p w14:paraId="147C912A" w14:textId="77777777" w:rsidR="008A364D" w:rsidRDefault="008A364D" w:rsidP="008A364D">
      <w:pPr>
        <w:rPr>
          <w:rFonts w:ascii="Tw Cen MT" w:hAnsi="Tw Cen MT"/>
          <w:b/>
          <w:bCs/>
        </w:rPr>
      </w:pPr>
    </w:p>
    <w:p w14:paraId="09D9A3CB" w14:textId="77777777" w:rsidR="00D63E97" w:rsidRPr="000602B0" w:rsidRDefault="008A364D" w:rsidP="008A364D">
      <w:pPr>
        <w:rPr>
          <w:rFonts w:ascii="Tw Cen MT" w:hAnsi="Tw Cen MT"/>
          <w:i/>
        </w:rPr>
      </w:pPr>
      <w:r>
        <w:rPr>
          <w:rFonts w:ascii="Tw Cen MT" w:hAnsi="Tw Cen MT"/>
          <w:b/>
          <w:bCs/>
        </w:rPr>
        <w:t>4</w:t>
      </w:r>
      <w:r w:rsidR="00D63E97" w:rsidRPr="00390B33">
        <w:rPr>
          <w:rFonts w:ascii="Tw Cen MT" w:hAnsi="Tw Cen MT"/>
          <w:b/>
          <w:bCs/>
        </w:rPr>
        <w:t>. Professional Courtesy</w:t>
      </w:r>
    </w:p>
    <w:p w14:paraId="7D6D6AAD" w14:textId="77777777" w:rsidR="00D63E97" w:rsidRDefault="00D63E97" w:rsidP="00D63E97">
      <w:pPr>
        <w:rPr>
          <w:rFonts w:ascii="Tw Cen MT" w:hAnsi="Tw Cen MT"/>
        </w:rPr>
      </w:pPr>
    </w:p>
    <w:p w14:paraId="69A25712" w14:textId="77777777" w:rsidR="00D63E97" w:rsidRDefault="00D63E97" w:rsidP="00D63E97">
      <w:pPr>
        <w:rPr>
          <w:rFonts w:ascii="Tw Cen MT" w:hAnsi="Tw Cen MT"/>
        </w:rPr>
      </w:pPr>
      <w:r w:rsidRPr="00390B33">
        <w:rPr>
          <w:rFonts w:ascii="Tw Cen MT" w:hAnsi="Tw Cen MT"/>
        </w:rPr>
        <w:t>Students are expected to uphold the highest standards of courtesy and professionalism to the professor</w:t>
      </w:r>
      <w:r>
        <w:rPr>
          <w:rFonts w:ascii="Tw Cen MT" w:hAnsi="Tw Cen MT"/>
        </w:rPr>
        <w:t>, classroom guests, and fellow collegians</w:t>
      </w:r>
      <w:r w:rsidRPr="00390B33">
        <w:rPr>
          <w:rFonts w:ascii="Tw Cen MT" w:hAnsi="Tw Cen MT"/>
        </w:rPr>
        <w:t xml:space="preserve">.  This includes the employment of institutional and academic titles when addressing faculty, administrators, and other </w:t>
      </w:r>
      <w:r w:rsidR="006A13FB">
        <w:rPr>
          <w:rFonts w:ascii="Tw Cen MT" w:hAnsi="Tw Cen MT"/>
        </w:rPr>
        <w:t>university</w:t>
      </w:r>
      <w:r w:rsidRPr="00390B33">
        <w:rPr>
          <w:rFonts w:ascii="Tw Cen MT" w:hAnsi="Tw Cen MT"/>
        </w:rPr>
        <w:t xml:space="preserve"> personnel or classroom guests.  Classroom dress, proper grooming, behaviors, and hygiene should be such that they are not distracting or offensive to classmates or dishonoring to the Lord Jesus Christ and this institution.  </w:t>
      </w:r>
    </w:p>
    <w:p w14:paraId="13F340DB" w14:textId="77777777" w:rsidR="00D63E97" w:rsidRDefault="00D63E97" w:rsidP="00D63E97">
      <w:pPr>
        <w:rPr>
          <w:rFonts w:ascii="Tw Cen MT" w:hAnsi="Tw Cen MT"/>
        </w:rPr>
      </w:pPr>
    </w:p>
    <w:p w14:paraId="760BD9F0" w14:textId="54539010" w:rsidR="00D63E97" w:rsidRPr="00390B33" w:rsidRDefault="008A364D" w:rsidP="00D63E97">
      <w:pPr>
        <w:rPr>
          <w:rFonts w:ascii="Tw Cen MT" w:hAnsi="Tw Cen MT"/>
        </w:rPr>
      </w:pPr>
      <w:r>
        <w:rPr>
          <w:rFonts w:ascii="Tw Cen MT" w:hAnsi="Tw Cen MT"/>
          <w:b/>
          <w:bCs/>
        </w:rPr>
        <w:t>5</w:t>
      </w:r>
      <w:r w:rsidR="00D63E97" w:rsidRPr="00390B33">
        <w:rPr>
          <w:rFonts w:ascii="Tw Cen MT" w:hAnsi="Tw Cen MT"/>
          <w:b/>
          <w:bCs/>
        </w:rPr>
        <w:t xml:space="preserve">. </w:t>
      </w:r>
      <w:r w:rsidR="00D63E97">
        <w:rPr>
          <w:rFonts w:ascii="Tw Cen MT" w:hAnsi="Tw Cen MT"/>
          <w:b/>
          <w:bCs/>
        </w:rPr>
        <w:t xml:space="preserve">Technology Use and </w:t>
      </w:r>
      <w:r w:rsidR="00D63E97" w:rsidRPr="00390B33">
        <w:rPr>
          <w:rFonts w:ascii="Tw Cen MT" w:hAnsi="Tw Cen MT"/>
          <w:b/>
          <w:bCs/>
        </w:rPr>
        <w:t xml:space="preserve">Classroom Etiquette </w:t>
      </w:r>
    </w:p>
    <w:p w14:paraId="3FB4B7DC" w14:textId="77777777" w:rsidR="00D63E97" w:rsidRDefault="00D63E97" w:rsidP="00D63E97">
      <w:pPr>
        <w:rPr>
          <w:rFonts w:ascii="Tw Cen MT" w:hAnsi="Tw Cen MT"/>
        </w:rPr>
      </w:pPr>
    </w:p>
    <w:p w14:paraId="12FE4D83" w14:textId="77777777" w:rsidR="00D63E97" w:rsidRPr="00B1498E" w:rsidRDefault="00D63E97" w:rsidP="00D63E97">
      <w:pPr>
        <w:rPr>
          <w:rFonts w:ascii="Tw Cen MT" w:hAnsi="Tw Cen MT"/>
        </w:rPr>
      </w:pPr>
      <w:r w:rsidRPr="00390B33">
        <w:rPr>
          <w:rFonts w:ascii="Tw Cen MT" w:hAnsi="Tw Cen MT"/>
        </w:rPr>
        <w:t xml:space="preserve">Students should refrain from behaviors that negatively affect the teaching environment or its facilities.  This includes any potentially distracting action that could inhibit the primary purposes of the classroom– namely, </w:t>
      </w:r>
      <w:r w:rsidRPr="00B1498E">
        <w:rPr>
          <w:rFonts w:ascii="Tw Cen MT" w:hAnsi="Tw Cen MT"/>
        </w:rPr>
        <w:t>learning and personal transformation.  Students should conduct themselves as professionals who give, and are worthy of, a high level of respect.</w:t>
      </w:r>
      <w:r>
        <w:rPr>
          <w:rFonts w:ascii="Tw Cen MT" w:hAnsi="Tw Cen MT"/>
        </w:rPr>
        <w:t xml:space="preserve">  </w:t>
      </w:r>
      <w:r w:rsidRPr="00B1498E">
        <w:rPr>
          <w:rFonts w:ascii="Tw Cen MT" w:hAnsi="Tw Cen MT"/>
        </w:rPr>
        <w:t xml:space="preserve">Material presented in the classroom represents the intellectual property of the professor and of others who may have contributed to the professor’s perspectives.  Class meetings may not be recorded by audio and/or video without the express consent of the professor.  </w:t>
      </w:r>
    </w:p>
    <w:p w14:paraId="40F06538" w14:textId="77777777" w:rsidR="00D63E97" w:rsidRPr="00B1498E" w:rsidRDefault="00D63E97" w:rsidP="00D63E97">
      <w:pPr>
        <w:rPr>
          <w:rFonts w:ascii="Tw Cen MT" w:hAnsi="Tw Cen MT"/>
        </w:rPr>
      </w:pPr>
    </w:p>
    <w:p w14:paraId="6167EBE2" w14:textId="77777777" w:rsidR="00D63E97" w:rsidRPr="008543B3" w:rsidRDefault="00D63E97" w:rsidP="00D63E97">
      <w:pPr>
        <w:rPr>
          <w:rFonts w:ascii="Tw Cen MT" w:hAnsi="Tw Cen MT"/>
        </w:rPr>
      </w:pPr>
      <w:r w:rsidRPr="002D351B">
        <w:rPr>
          <w:rFonts w:ascii="Tw Cen MT" w:hAnsi="Tw Cen MT"/>
        </w:rPr>
        <w:t xml:space="preserve">The use of items like laptops, pagers, cell/mobile phones, mp3 players, and all other electronic or digital devices are matters that are strictly governed in academic environments such as this.  Neither the professor </w:t>
      </w:r>
      <w:r w:rsidRPr="008543B3">
        <w:rPr>
          <w:rFonts w:ascii="Tw Cen MT" w:hAnsi="Tw Cen MT"/>
        </w:rPr>
        <w:t xml:space="preserve">nor one’s classmates should expect to endure buzzing, vibrating, ringing, singing, or other intended/not intended but nevertheless distracting noises from your device(s).  With the exception of laptops </w:t>
      </w:r>
      <w:r w:rsidRPr="008543B3">
        <w:rPr>
          <w:rFonts w:ascii="Tw Cen MT" w:hAnsi="Tw Cen MT"/>
          <w:i/>
        </w:rPr>
        <w:t>(which are to be used sole</w:t>
      </w:r>
      <w:r>
        <w:rPr>
          <w:rFonts w:ascii="Tw Cen MT" w:hAnsi="Tw Cen MT"/>
          <w:i/>
        </w:rPr>
        <w:t>l</w:t>
      </w:r>
      <w:r w:rsidRPr="008543B3">
        <w:rPr>
          <w:rFonts w:ascii="Tw Cen MT" w:hAnsi="Tw Cen MT"/>
          <w:i/>
        </w:rPr>
        <w:t>y and strictly for educational purposes</w:t>
      </w:r>
      <w:r>
        <w:rPr>
          <w:rFonts w:ascii="Tw Cen MT" w:hAnsi="Tw Cen MT"/>
          <w:i/>
        </w:rPr>
        <w:t xml:space="preserve"> directly related to what is happening moment by moment in this class</w:t>
      </w:r>
      <w:r w:rsidRPr="008543B3">
        <w:rPr>
          <w:rFonts w:ascii="Tw Cen MT" w:hAnsi="Tw Cen MT"/>
          <w:i/>
        </w:rPr>
        <w:t>)</w:t>
      </w:r>
      <w:r w:rsidRPr="008543B3">
        <w:rPr>
          <w:rFonts w:ascii="Tw Cen MT" w:hAnsi="Tw Cen MT"/>
        </w:rPr>
        <w:t xml:space="preserve"> and other similar </w:t>
      </w:r>
      <w:r>
        <w:rPr>
          <w:rFonts w:ascii="Tw Cen MT" w:hAnsi="Tw Cen MT"/>
        </w:rPr>
        <w:t>note-taking</w:t>
      </w:r>
      <w:r w:rsidRPr="008543B3">
        <w:rPr>
          <w:rFonts w:ascii="Tw Cen MT" w:hAnsi="Tw Cen MT"/>
        </w:rPr>
        <w:t xml:space="preserve"> devices, students are expected to take the initiative and choose either not to bring such devices or to </w:t>
      </w:r>
      <w:r>
        <w:rPr>
          <w:rFonts w:ascii="Tw Cen MT" w:hAnsi="Tw Cen MT"/>
        </w:rPr>
        <w:t>“fully power down”</w:t>
      </w:r>
      <w:r w:rsidRPr="008543B3">
        <w:rPr>
          <w:rFonts w:ascii="Tw Cen MT" w:hAnsi="Tw Cen MT"/>
        </w:rPr>
        <w:t xml:space="preserve"> each of the</w:t>
      </w:r>
      <w:r>
        <w:rPr>
          <w:rFonts w:ascii="Tw Cen MT" w:hAnsi="Tw Cen MT"/>
        </w:rPr>
        <w:t>se items</w:t>
      </w:r>
      <w:r w:rsidRPr="008543B3">
        <w:rPr>
          <w:rFonts w:ascii="Tw Cen MT" w:hAnsi="Tw Cen MT"/>
        </w:rPr>
        <w:t xml:space="preserve"> prior to th</w:t>
      </w:r>
      <w:r>
        <w:rPr>
          <w:rFonts w:ascii="Tw Cen MT" w:hAnsi="Tw Cen MT"/>
        </w:rPr>
        <w:t>e beginning of class and to keep</w:t>
      </w:r>
      <w:r w:rsidRPr="008543B3">
        <w:rPr>
          <w:rFonts w:ascii="Tw Cen MT" w:hAnsi="Tw Cen MT"/>
        </w:rPr>
        <w:t xml:space="preserve"> them off until class is dismissed.  Students who fail or “forget” to turn off communication devices and who receive such communications should expect to be reproved by the professor during class.  Incidents like these are frowned upon and cannot be tolerated for the integrity of the learning atmosphere.  </w:t>
      </w:r>
    </w:p>
    <w:p w14:paraId="6AD1356F" w14:textId="77777777" w:rsidR="00D63E97" w:rsidRPr="008543B3" w:rsidRDefault="00D63E97" w:rsidP="00D63E97">
      <w:pPr>
        <w:rPr>
          <w:rFonts w:ascii="Tw Cen MT" w:hAnsi="Tw Cen MT"/>
        </w:rPr>
      </w:pPr>
    </w:p>
    <w:p w14:paraId="76FBD895" w14:textId="77777777" w:rsidR="00D63E97" w:rsidRDefault="00D63E97" w:rsidP="00D63E97">
      <w:pPr>
        <w:rPr>
          <w:rFonts w:ascii="Tw Cen MT" w:hAnsi="Tw Cen MT"/>
          <w:color w:val="D2173B"/>
        </w:rPr>
      </w:pPr>
      <w:r w:rsidRPr="008543B3">
        <w:rPr>
          <w:rFonts w:ascii="Tw Cen MT" w:hAnsi="Tw Cen MT"/>
        </w:rPr>
        <w:t>In addition, it is expected that students not participate in distracting activities such as e-mailing, web-surfing, instant messaging, and computer gaming during class.  The professor is alert to such disturbances and if/when such activities are discovered, the student should expect to be confronted and asked to leave for the remainder of the immediate class session (morning/afternoon, or until a break</w:t>
      </w:r>
      <w:r>
        <w:rPr>
          <w:rFonts w:ascii="Tw Cen MT" w:hAnsi="Tw Cen MT"/>
        </w:rPr>
        <w:t xml:space="preserve">, </w:t>
      </w:r>
      <w:r w:rsidRPr="008543B3">
        <w:rPr>
          <w:rFonts w:ascii="Tw Cen MT" w:hAnsi="Tw Cen MT"/>
        </w:rPr>
        <w:t xml:space="preserve">etc.), and then counted absent for that time period while not in class.  Appropriate deductions will be taken for any missed class participation or required course work due during that period of time.  Simply put, under no circumstances will the professor excuse a student’s inappropriate behavior, academic apathy, or general indifference to subject </w:t>
      </w:r>
      <w:r w:rsidRPr="008543B3">
        <w:rPr>
          <w:rFonts w:ascii="Tw Cen MT" w:hAnsi="Tw Cen MT"/>
        </w:rPr>
        <w:lastRenderedPageBreak/>
        <w:t xml:space="preserve">matter that this institution considers necessary for effective </w:t>
      </w:r>
      <w:r w:rsidR="00962F9E">
        <w:rPr>
          <w:rFonts w:ascii="Tw Cen MT" w:hAnsi="Tw Cen MT"/>
        </w:rPr>
        <w:t>vocational preparation</w:t>
      </w:r>
      <w:r w:rsidRPr="008543B3">
        <w:rPr>
          <w:rFonts w:ascii="Tw Cen MT" w:hAnsi="Tw Cen MT"/>
        </w:rPr>
        <w:t>—nor will the professor allow other students interested in being equipped to endure a disinterested, d</w:t>
      </w:r>
      <w:r w:rsidRPr="002D351B">
        <w:rPr>
          <w:rFonts w:ascii="Tw Cen MT" w:hAnsi="Tw Cen MT"/>
        </w:rPr>
        <w:t>istracting university student.  The professor uses the most powerful language possible about these matters due to the egregious nature of these distractions</w:t>
      </w:r>
      <w:r w:rsidRPr="002D351B">
        <w:rPr>
          <w:rFonts w:ascii="Tw Cen MT" w:hAnsi="Tw Cen MT"/>
          <w:b/>
        </w:rPr>
        <w:t xml:space="preserve">.  If the spirit or the letter of these guidelines is violated by students, </w:t>
      </w:r>
      <w:r w:rsidRPr="002D351B">
        <w:rPr>
          <w:rFonts w:ascii="Tw Cen MT" w:hAnsi="Tw Cen MT"/>
          <w:b/>
          <w:u w:val="single"/>
        </w:rPr>
        <w:t>the professor reserves the right to completely restrict the use of all electronic and battery-powered devices, including laptops/computers, during class</w:t>
      </w:r>
      <w:r w:rsidRPr="002D351B">
        <w:rPr>
          <w:rFonts w:ascii="Tw Cen MT" w:hAnsi="Tw Cen MT"/>
          <w:b/>
        </w:rPr>
        <w:t>, however unfortunate that would be.</w:t>
      </w:r>
      <w:r w:rsidRPr="002D351B">
        <w:rPr>
          <w:rFonts w:ascii="Tw Cen MT" w:hAnsi="Tw Cen MT"/>
        </w:rPr>
        <w:t xml:space="preserve"> </w:t>
      </w:r>
    </w:p>
    <w:p w14:paraId="36B0D6AC" w14:textId="77777777" w:rsidR="00E7063F" w:rsidRDefault="00E7063F" w:rsidP="00D63E97">
      <w:pPr>
        <w:rPr>
          <w:rFonts w:ascii="Tw Cen MT" w:hAnsi="Tw Cen MT"/>
          <w:color w:val="D2173B"/>
        </w:rPr>
      </w:pPr>
    </w:p>
    <w:p w14:paraId="5BE2B165" w14:textId="77777777" w:rsidR="00D63E97" w:rsidRPr="00B03CF5" w:rsidRDefault="00D63E97" w:rsidP="00D63E97">
      <w:pPr>
        <w:rPr>
          <w:rFonts w:ascii="Tw Cen MT" w:hAnsi="Tw Cen MT"/>
        </w:rPr>
      </w:pPr>
      <w:r w:rsidRPr="001D339A">
        <w:rPr>
          <w:rFonts w:ascii="Tw Cen MT" w:hAnsi="Tw Cen MT"/>
          <w:b/>
        </w:rPr>
        <w:t xml:space="preserve">8.   </w:t>
      </w:r>
      <w:r w:rsidRPr="00390B33">
        <w:rPr>
          <w:rFonts w:ascii="Tw Cen MT" w:hAnsi="Tw Cen MT"/>
          <w:b/>
        </w:rPr>
        <w:t>Computation of Final Grade:</w:t>
      </w:r>
    </w:p>
    <w:p w14:paraId="22BC4723" w14:textId="1BB9F5CC" w:rsidR="00D63E97" w:rsidRDefault="00D63E97" w:rsidP="00D63E97">
      <w:pPr>
        <w:ind w:left="720"/>
        <w:rPr>
          <w:rFonts w:ascii="Tw Cen MT" w:hAnsi="Tw Cen MT"/>
        </w:rPr>
      </w:pPr>
    </w:p>
    <w:p w14:paraId="481745E9" w14:textId="3E933D12" w:rsidR="00FD7A06" w:rsidRPr="00781883" w:rsidRDefault="00FD7A06" w:rsidP="002D351B">
      <w:pPr>
        <w:ind w:left="720"/>
        <w:rPr>
          <w:rFonts w:ascii="Tw Cen MT" w:hAnsi="Tw Cen MT"/>
        </w:rPr>
      </w:pPr>
      <w:r w:rsidRPr="00781883">
        <w:rPr>
          <w:rFonts w:ascii="Tw Cen MT" w:hAnsi="Tw Cen MT"/>
        </w:rPr>
        <w:t>Discussion Questions</w:t>
      </w:r>
      <w:r w:rsidR="002D351B" w:rsidRPr="00781883">
        <w:rPr>
          <w:rFonts w:ascii="Tw Cen MT" w:hAnsi="Tw Cen MT"/>
        </w:rPr>
        <w:tab/>
      </w:r>
      <w:r w:rsidR="002D351B" w:rsidRPr="00781883">
        <w:rPr>
          <w:rFonts w:ascii="Tw Cen MT" w:hAnsi="Tw Cen MT"/>
        </w:rPr>
        <w:tab/>
      </w:r>
      <w:r w:rsidR="002D351B" w:rsidRPr="00781883">
        <w:rPr>
          <w:rFonts w:ascii="Tw Cen MT" w:hAnsi="Tw Cen MT"/>
        </w:rPr>
        <w:tab/>
      </w:r>
      <w:r w:rsidR="002D351B" w:rsidRPr="00781883">
        <w:rPr>
          <w:rFonts w:ascii="Tw Cen MT" w:hAnsi="Tw Cen MT"/>
        </w:rPr>
        <w:tab/>
      </w:r>
      <w:r w:rsidR="002D351B" w:rsidRPr="00781883">
        <w:rPr>
          <w:rFonts w:ascii="Tw Cen MT" w:hAnsi="Tw Cen MT"/>
        </w:rPr>
        <w:tab/>
      </w:r>
      <w:r w:rsidR="002D351B" w:rsidRPr="00781883">
        <w:rPr>
          <w:rFonts w:ascii="Tw Cen MT" w:hAnsi="Tw Cen MT"/>
        </w:rPr>
        <w:tab/>
      </w:r>
      <w:r w:rsidR="002D351B" w:rsidRPr="00781883">
        <w:rPr>
          <w:rFonts w:ascii="Tw Cen MT" w:hAnsi="Tw Cen MT"/>
        </w:rPr>
        <w:tab/>
        <w:t>25%</w:t>
      </w:r>
    </w:p>
    <w:p w14:paraId="2100A646" w14:textId="31D6AA6B" w:rsidR="00C8072B" w:rsidRPr="00781883" w:rsidRDefault="00D63E97" w:rsidP="002D351B">
      <w:pPr>
        <w:rPr>
          <w:rFonts w:ascii="Tw Cen MT" w:hAnsi="Tw Cen MT"/>
        </w:rPr>
      </w:pPr>
      <w:r w:rsidRPr="00781883">
        <w:rPr>
          <w:rFonts w:ascii="Tw Cen MT" w:hAnsi="Tw Cen MT"/>
        </w:rPr>
        <w:tab/>
      </w:r>
      <w:r w:rsidR="009D6C9C" w:rsidRPr="00781883">
        <w:rPr>
          <w:rFonts w:ascii="Tw Cen MT" w:hAnsi="Tw Cen MT"/>
        </w:rPr>
        <w:t>Exam 1</w:t>
      </w:r>
      <w:r w:rsidR="009D6C9C" w:rsidRPr="00781883">
        <w:rPr>
          <w:rFonts w:ascii="Tw Cen MT" w:hAnsi="Tw Cen MT"/>
        </w:rPr>
        <w:tab/>
      </w:r>
      <w:r w:rsidR="00F633A9" w:rsidRPr="00781883">
        <w:rPr>
          <w:rFonts w:ascii="Tw Cen MT" w:hAnsi="Tw Cen MT"/>
        </w:rPr>
        <w:tab/>
      </w:r>
      <w:r w:rsidR="00C8072B" w:rsidRPr="00781883">
        <w:rPr>
          <w:rFonts w:ascii="Tw Cen MT" w:hAnsi="Tw Cen MT"/>
        </w:rPr>
        <w:tab/>
      </w:r>
      <w:r w:rsidR="00C8072B" w:rsidRPr="00781883">
        <w:rPr>
          <w:rFonts w:ascii="Tw Cen MT" w:hAnsi="Tw Cen MT"/>
        </w:rPr>
        <w:tab/>
      </w:r>
      <w:r w:rsidR="00C8072B" w:rsidRPr="00781883">
        <w:rPr>
          <w:rFonts w:ascii="Tw Cen MT" w:hAnsi="Tw Cen MT"/>
        </w:rPr>
        <w:tab/>
      </w:r>
      <w:r w:rsidR="00C8072B" w:rsidRPr="00781883">
        <w:rPr>
          <w:rFonts w:ascii="Tw Cen MT" w:hAnsi="Tw Cen MT"/>
        </w:rPr>
        <w:tab/>
      </w:r>
      <w:r w:rsidR="00C8072B" w:rsidRPr="00781883">
        <w:rPr>
          <w:rFonts w:ascii="Tw Cen MT" w:hAnsi="Tw Cen MT"/>
        </w:rPr>
        <w:tab/>
      </w:r>
      <w:r w:rsidR="00C8072B" w:rsidRPr="00781883">
        <w:rPr>
          <w:rFonts w:ascii="Tw Cen MT" w:hAnsi="Tw Cen MT"/>
        </w:rPr>
        <w:tab/>
      </w:r>
      <w:r w:rsidR="00C8072B" w:rsidRPr="00781883">
        <w:rPr>
          <w:rFonts w:ascii="Tw Cen MT" w:hAnsi="Tw Cen MT"/>
        </w:rPr>
        <w:tab/>
      </w:r>
      <w:r w:rsidR="002D351B" w:rsidRPr="00781883">
        <w:rPr>
          <w:rFonts w:ascii="Tw Cen MT" w:hAnsi="Tw Cen MT"/>
        </w:rPr>
        <w:t>30</w:t>
      </w:r>
      <w:r w:rsidR="009D6C9C" w:rsidRPr="00781883">
        <w:rPr>
          <w:rFonts w:ascii="Tw Cen MT" w:hAnsi="Tw Cen MT"/>
        </w:rPr>
        <w:t>%</w:t>
      </w:r>
    </w:p>
    <w:p w14:paraId="338261FF" w14:textId="30E96FAC" w:rsidR="009D6C9C" w:rsidRPr="00781883" w:rsidRDefault="00C8072B" w:rsidP="002D351B">
      <w:pPr>
        <w:rPr>
          <w:rFonts w:ascii="Tw Cen MT" w:hAnsi="Tw Cen MT"/>
        </w:rPr>
      </w:pPr>
      <w:r w:rsidRPr="00781883">
        <w:rPr>
          <w:rFonts w:ascii="Tw Cen MT" w:hAnsi="Tw Cen MT"/>
        </w:rPr>
        <w:tab/>
      </w:r>
      <w:r w:rsidR="009D6C9C" w:rsidRPr="00781883">
        <w:rPr>
          <w:rFonts w:ascii="Tw Cen MT" w:hAnsi="Tw Cen MT"/>
        </w:rPr>
        <w:t>Exam 2</w:t>
      </w:r>
      <w:r w:rsidR="009D6C9C" w:rsidRPr="00781883">
        <w:rPr>
          <w:rFonts w:ascii="Tw Cen MT" w:hAnsi="Tw Cen MT"/>
        </w:rPr>
        <w:tab/>
      </w:r>
      <w:r w:rsidR="009D6C9C" w:rsidRPr="00781883">
        <w:rPr>
          <w:rFonts w:ascii="Tw Cen MT" w:hAnsi="Tw Cen MT"/>
        </w:rPr>
        <w:tab/>
      </w:r>
      <w:r w:rsidR="009D6C9C" w:rsidRPr="00781883">
        <w:rPr>
          <w:rFonts w:ascii="Tw Cen MT" w:hAnsi="Tw Cen MT"/>
        </w:rPr>
        <w:tab/>
      </w:r>
      <w:r w:rsidR="009D6C9C" w:rsidRPr="00781883">
        <w:rPr>
          <w:rFonts w:ascii="Tw Cen MT" w:hAnsi="Tw Cen MT"/>
        </w:rPr>
        <w:tab/>
      </w:r>
      <w:r w:rsidR="009D6C9C" w:rsidRPr="00781883">
        <w:rPr>
          <w:rFonts w:ascii="Tw Cen MT" w:hAnsi="Tw Cen MT"/>
        </w:rPr>
        <w:tab/>
      </w:r>
      <w:r w:rsidR="009D6C9C" w:rsidRPr="00781883">
        <w:rPr>
          <w:rFonts w:ascii="Tw Cen MT" w:hAnsi="Tw Cen MT"/>
        </w:rPr>
        <w:tab/>
      </w:r>
      <w:r w:rsidR="009D6C9C" w:rsidRPr="00781883">
        <w:rPr>
          <w:rFonts w:ascii="Tw Cen MT" w:hAnsi="Tw Cen MT"/>
        </w:rPr>
        <w:tab/>
      </w:r>
      <w:r w:rsidR="009D6C9C" w:rsidRPr="00781883">
        <w:rPr>
          <w:rFonts w:ascii="Tw Cen MT" w:hAnsi="Tw Cen MT"/>
        </w:rPr>
        <w:tab/>
      </w:r>
      <w:r w:rsidR="009D6C9C" w:rsidRPr="00781883">
        <w:rPr>
          <w:rFonts w:ascii="Tw Cen MT" w:hAnsi="Tw Cen MT"/>
        </w:rPr>
        <w:tab/>
        <w:t xml:space="preserve"> </w:t>
      </w:r>
      <w:r w:rsidR="002D351B" w:rsidRPr="00781883">
        <w:rPr>
          <w:rFonts w:ascii="Tw Cen MT" w:hAnsi="Tw Cen MT"/>
        </w:rPr>
        <w:t>30</w:t>
      </w:r>
      <w:r w:rsidR="009D6C9C" w:rsidRPr="00781883">
        <w:rPr>
          <w:rFonts w:ascii="Tw Cen MT" w:hAnsi="Tw Cen MT"/>
        </w:rPr>
        <w:t>%</w:t>
      </w:r>
    </w:p>
    <w:p w14:paraId="41538AE8" w14:textId="259860C1" w:rsidR="00D63E97" w:rsidRPr="00781883" w:rsidRDefault="00F633A9" w:rsidP="009D6C9C">
      <w:pPr>
        <w:rPr>
          <w:rFonts w:ascii="Tw Cen MT" w:hAnsi="Tw Cen MT"/>
          <w:b/>
          <w:u w:val="single"/>
        </w:rPr>
      </w:pPr>
      <w:r w:rsidRPr="00781883">
        <w:rPr>
          <w:rFonts w:ascii="Tw Cen MT" w:hAnsi="Tw Cen MT"/>
        </w:rPr>
        <w:tab/>
      </w:r>
      <w:r w:rsidR="00EB43DE" w:rsidRPr="00781883">
        <w:rPr>
          <w:rFonts w:ascii="Tw Cen MT" w:hAnsi="Tw Cen MT"/>
        </w:rPr>
        <w:t>Pre-Evangelistic/Apologetic Survey</w:t>
      </w:r>
      <w:r w:rsidR="00EB43DE" w:rsidRPr="00781883">
        <w:rPr>
          <w:rFonts w:ascii="Tw Cen MT" w:hAnsi="Tw Cen MT"/>
        </w:rPr>
        <w:tab/>
      </w:r>
      <w:r w:rsidR="002B575B" w:rsidRPr="00781883">
        <w:rPr>
          <w:rFonts w:ascii="Tw Cen MT" w:hAnsi="Tw Cen MT"/>
        </w:rPr>
        <w:tab/>
      </w:r>
      <w:r w:rsidR="002B575B" w:rsidRPr="00781883">
        <w:rPr>
          <w:rFonts w:ascii="Tw Cen MT" w:hAnsi="Tw Cen MT"/>
        </w:rPr>
        <w:tab/>
      </w:r>
      <w:r w:rsidR="002B575B" w:rsidRPr="00781883">
        <w:rPr>
          <w:rFonts w:ascii="Tw Cen MT" w:hAnsi="Tw Cen MT"/>
        </w:rPr>
        <w:tab/>
      </w:r>
      <w:r w:rsidRPr="00781883">
        <w:rPr>
          <w:rFonts w:ascii="Tw Cen MT" w:hAnsi="Tw Cen MT"/>
        </w:rPr>
        <w:tab/>
      </w:r>
      <w:r w:rsidR="00C8072B" w:rsidRPr="00781883">
        <w:rPr>
          <w:rFonts w:ascii="Tw Cen MT" w:hAnsi="Tw Cen MT"/>
          <w:u w:val="single"/>
        </w:rPr>
        <w:t>15</w:t>
      </w:r>
      <w:r w:rsidR="00A22CC0" w:rsidRPr="00781883">
        <w:rPr>
          <w:rFonts w:ascii="Tw Cen MT" w:hAnsi="Tw Cen MT"/>
          <w:u w:val="single"/>
        </w:rPr>
        <w:t>%</w:t>
      </w:r>
      <w:r w:rsidR="002B575B" w:rsidRPr="00781883">
        <w:rPr>
          <w:rFonts w:ascii="Tw Cen MT" w:hAnsi="Tw Cen MT"/>
        </w:rPr>
        <w:tab/>
      </w:r>
      <w:r w:rsidR="002B575B" w:rsidRPr="00781883">
        <w:rPr>
          <w:rFonts w:ascii="Tw Cen MT" w:hAnsi="Tw Cen MT"/>
        </w:rPr>
        <w:tab/>
      </w:r>
      <w:r w:rsidR="002B575B" w:rsidRPr="00781883">
        <w:rPr>
          <w:rFonts w:ascii="Tw Cen MT" w:hAnsi="Tw Cen MT"/>
        </w:rPr>
        <w:tab/>
      </w:r>
      <w:r w:rsidR="002B575B" w:rsidRPr="00781883">
        <w:rPr>
          <w:rFonts w:ascii="Tw Cen MT" w:hAnsi="Tw Cen MT"/>
        </w:rPr>
        <w:tab/>
      </w:r>
      <w:r w:rsidR="002B575B" w:rsidRPr="00781883">
        <w:rPr>
          <w:rFonts w:ascii="Tw Cen MT" w:hAnsi="Tw Cen MT"/>
        </w:rPr>
        <w:tab/>
      </w:r>
      <w:r w:rsidR="00D63E97" w:rsidRPr="00781883">
        <w:rPr>
          <w:rFonts w:ascii="Tw Cen MT" w:hAnsi="Tw Cen MT"/>
          <w:b/>
        </w:rPr>
        <w:t>Total points:</w:t>
      </w:r>
      <w:r w:rsidR="00D63E97" w:rsidRPr="00781883">
        <w:rPr>
          <w:rFonts w:ascii="Tw Cen MT" w:hAnsi="Tw Cen MT"/>
        </w:rPr>
        <w:t xml:space="preserve"> </w:t>
      </w:r>
      <w:r w:rsidR="00D63E97" w:rsidRPr="00781883">
        <w:rPr>
          <w:rFonts w:ascii="Tw Cen MT" w:hAnsi="Tw Cen MT"/>
        </w:rPr>
        <w:tab/>
      </w:r>
      <w:r w:rsidR="00D63E97" w:rsidRPr="00781883">
        <w:rPr>
          <w:rFonts w:ascii="Tw Cen MT" w:hAnsi="Tw Cen MT"/>
        </w:rPr>
        <w:tab/>
      </w:r>
      <w:r w:rsidR="00D63E97" w:rsidRPr="00781883">
        <w:rPr>
          <w:rFonts w:ascii="Tw Cen MT" w:hAnsi="Tw Cen MT"/>
        </w:rPr>
        <w:tab/>
      </w:r>
      <w:r w:rsidR="00D63E97" w:rsidRPr="00781883">
        <w:rPr>
          <w:rFonts w:ascii="Tw Cen MT" w:hAnsi="Tw Cen MT"/>
        </w:rPr>
        <w:tab/>
      </w:r>
      <w:r w:rsidR="00D63E97" w:rsidRPr="00781883">
        <w:rPr>
          <w:rFonts w:ascii="Tw Cen MT" w:hAnsi="Tw Cen MT"/>
        </w:rPr>
        <w:tab/>
      </w:r>
      <w:r w:rsidR="00D63E97" w:rsidRPr="00781883">
        <w:rPr>
          <w:rFonts w:ascii="Tw Cen MT" w:hAnsi="Tw Cen MT"/>
        </w:rPr>
        <w:tab/>
      </w:r>
      <w:r w:rsidR="00D63E97" w:rsidRPr="00781883">
        <w:rPr>
          <w:rFonts w:ascii="Tw Cen MT" w:hAnsi="Tw Cen MT"/>
        </w:rPr>
        <w:tab/>
      </w:r>
      <w:r w:rsidR="00D63E97" w:rsidRPr="00781883">
        <w:rPr>
          <w:rFonts w:ascii="Tw Cen MT" w:hAnsi="Tw Cen MT"/>
        </w:rPr>
        <w:tab/>
      </w:r>
      <w:r w:rsidR="00A22CC0" w:rsidRPr="00781883">
        <w:rPr>
          <w:rFonts w:ascii="Tw Cen MT" w:hAnsi="Tw Cen MT"/>
          <w:b/>
        </w:rPr>
        <w:t>100%</w:t>
      </w:r>
    </w:p>
    <w:p w14:paraId="3D04B196" w14:textId="77777777" w:rsidR="00D63E97" w:rsidRDefault="00D63E97" w:rsidP="00D63E97">
      <w:pPr>
        <w:rPr>
          <w:rFonts w:ascii="Tw Cen MT" w:hAnsi="Tw Cen MT"/>
          <w:b/>
        </w:rPr>
      </w:pPr>
    </w:p>
    <w:p w14:paraId="212B096D" w14:textId="61C499E3" w:rsidR="00D63E97" w:rsidRDefault="00B03CF5" w:rsidP="00D63E97">
      <w:pPr>
        <w:rPr>
          <w:rFonts w:ascii="Tw Cen MT" w:hAnsi="Tw Cen MT"/>
          <w:b/>
        </w:rPr>
      </w:pPr>
      <w:r>
        <w:rPr>
          <w:rFonts w:ascii="Tw Cen MT" w:hAnsi="Tw Cen MT"/>
          <w:b/>
        </w:rPr>
        <w:t>9</w:t>
      </w:r>
      <w:r w:rsidR="00D63E97" w:rsidRPr="00390B33">
        <w:rPr>
          <w:rFonts w:ascii="Tw Cen MT" w:hAnsi="Tw Cen MT"/>
          <w:b/>
        </w:rPr>
        <w:t>.  Final grades will be awarded on the following point system:</w:t>
      </w:r>
    </w:p>
    <w:p w14:paraId="0B156CF3" w14:textId="77777777" w:rsidR="00E2254C" w:rsidRDefault="00E2254C" w:rsidP="00E2254C">
      <w:pPr>
        <w:widowControl w:val="0"/>
        <w:autoSpaceDE w:val="0"/>
        <w:autoSpaceDN w:val="0"/>
        <w:adjustRightInd w:val="0"/>
        <w:ind w:left="720"/>
      </w:pPr>
      <w:r>
        <w:t xml:space="preserve">A </w:t>
      </w:r>
      <w:r>
        <w:tab/>
        <w:t>95–100%</w:t>
      </w:r>
    </w:p>
    <w:p w14:paraId="50014B4B" w14:textId="77777777" w:rsidR="00E2254C" w:rsidRDefault="00E2254C" w:rsidP="00E2254C">
      <w:pPr>
        <w:widowControl w:val="0"/>
        <w:autoSpaceDE w:val="0"/>
        <w:autoSpaceDN w:val="0"/>
        <w:adjustRightInd w:val="0"/>
        <w:ind w:left="720"/>
      </w:pPr>
      <w:r>
        <w:t xml:space="preserve">A- </w:t>
      </w:r>
      <w:r>
        <w:tab/>
        <w:t>92–94%</w:t>
      </w:r>
    </w:p>
    <w:p w14:paraId="5CB24BBE" w14:textId="77777777" w:rsidR="00E2254C" w:rsidRDefault="00E2254C" w:rsidP="00E2254C">
      <w:pPr>
        <w:widowControl w:val="0"/>
        <w:autoSpaceDE w:val="0"/>
        <w:autoSpaceDN w:val="0"/>
        <w:adjustRightInd w:val="0"/>
        <w:ind w:left="720"/>
      </w:pPr>
      <w:r>
        <w:t xml:space="preserve">B+ </w:t>
      </w:r>
      <w:r>
        <w:tab/>
        <w:t>90–91%</w:t>
      </w:r>
    </w:p>
    <w:p w14:paraId="3F10AD83" w14:textId="77777777" w:rsidR="00E2254C" w:rsidRDefault="00E2254C" w:rsidP="00E2254C">
      <w:pPr>
        <w:widowControl w:val="0"/>
        <w:autoSpaceDE w:val="0"/>
        <w:autoSpaceDN w:val="0"/>
        <w:adjustRightInd w:val="0"/>
        <w:ind w:left="720"/>
      </w:pPr>
      <w:r>
        <w:t xml:space="preserve">B </w:t>
      </w:r>
      <w:r>
        <w:tab/>
        <w:t>85–89%</w:t>
      </w:r>
    </w:p>
    <w:p w14:paraId="7DDD4D3B" w14:textId="77777777" w:rsidR="00E2254C" w:rsidRDefault="00E2254C" w:rsidP="00E2254C">
      <w:pPr>
        <w:widowControl w:val="0"/>
        <w:autoSpaceDE w:val="0"/>
        <w:autoSpaceDN w:val="0"/>
        <w:adjustRightInd w:val="0"/>
        <w:ind w:left="720"/>
      </w:pPr>
      <w:r>
        <w:t xml:space="preserve">B- </w:t>
      </w:r>
      <w:r>
        <w:tab/>
        <w:t>83–84%</w:t>
      </w:r>
    </w:p>
    <w:p w14:paraId="2DE8DE0D" w14:textId="77777777" w:rsidR="00E2254C" w:rsidRDefault="00E2254C" w:rsidP="00E2254C">
      <w:pPr>
        <w:widowControl w:val="0"/>
        <w:autoSpaceDE w:val="0"/>
        <w:autoSpaceDN w:val="0"/>
        <w:adjustRightInd w:val="0"/>
        <w:ind w:left="720"/>
      </w:pPr>
      <w:r>
        <w:t xml:space="preserve">C+ </w:t>
      </w:r>
      <w:r>
        <w:tab/>
        <w:t>81–82%</w:t>
      </w:r>
    </w:p>
    <w:p w14:paraId="599B57E3" w14:textId="77777777" w:rsidR="00E2254C" w:rsidRDefault="00E2254C" w:rsidP="00E2254C">
      <w:pPr>
        <w:widowControl w:val="0"/>
        <w:autoSpaceDE w:val="0"/>
        <w:autoSpaceDN w:val="0"/>
        <w:adjustRightInd w:val="0"/>
        <w:ind w:left="720"/>
      </w:pPr>
      <w:r>
        <w:t xml:space="preserve">C </w:t>
      </w:r>
      <w:r>
        <w:tab/>
        <w:t>78–80%</w:t>
      </w:r>
    </w:p>
    <w:p w14:paraId="37877E06" w14:textId="77777777" w:rsidR="00E2254C" w:rsidRDefault="00E2254C" w:rsidP="00E2254C">
      <w:pPr>
        <w:widowControl w:val="0"/>
        <w:autoSpaceDE w:val="0"/>
        <w:autoSpaceDN w:val="0"/>
        <w:adjustRightInd w:val="0"/>
        <w:ind w:left="720"/>
      </w:pPr>
      <w:r>
        <w:t xml:space="preserve">C- </w:t>
      </w:r>
      <w:r>
        <w:tab/>
        <w:t>76–77%</w:t>
      </w:r>
    </w:p>
    <w:p w14:paraId="63FA8EDC" w14:textId="77777777" w:rsidR="00E2254C" w:rsidRDefault="00E2254C" w:rsidP="00E2254C">
      <w:pPr>
        <w:widowControl w:val="0"/>
        <w:autoSpaceDE w:val="0"/>
        <w:autoSpaceDN w:val="0"/>
        <w:adjustRightInd w:val="0"/>
        <w:ind w:left="720"/>
      </w:pPr>
      <w:r>
        <w:t xml:space="preserve">D+ </w:t>
      </w:r>
      <w:r>
        <w:tab/>
        <w:t>74–75%</w:t>
      </w:r>
    </w:p>
    <w:p w14:paraId="1E47703B" w14:textId="77777777" w:rsidR="00E2254C" w:rsidRDefault="00E2254C" w:rsidP="00E2254C">
      <w:pPr>
        <w:widowControl w:val="0"/>
        <w:autoSpaceDE w:val="0"/>
        <w:autoSpaceDN w:val="0"/>
        <w:adjustRightInd w:val="0"/>
        <w:ind w:left="720"/>
      </w:pPr>
      <w:r>
        <w:t xml:space="preserve">D </w:t>
      </w:r>
      <w:r>
        <w:tab/>
        <w:t>70–73%</w:t>
      </w:r>
    </w:p>
    <w:p w14:paraId="35A946E6" w14:textId="77777777" w:rsidR="00E2254C" w:rsidRDefault="00E2254C" w:rsidP="00E2254C">
      <w:pPr>
        <w:widowControl w:val="0"/>
        <w:autoSpaceDE w:val="0"/>
        <w:autoSpaceDN w:val="0"/>
        <w:adjustRightInd w:val="0"/>
        <w:ind w:left="720"/>
      </w:pPr>
      <w:r>
        <w:t xml:space="preserve">D- </w:t>
      </w:r>
      <w:r>
        <w:tab/>
        <w:t>68–69%</w:t>
      </w:r>
    </w:p>
    <w:p w14:paraId="3A11B9A0" w14:textId="77777777" w:rsidR="009B7CA0" w:rsidRDefault="00E2254C" w:rsidP="00E2254C">
      <w:pPr>
        <w:ind w:left="720"/>
      </w:pPr>
      <w:r>
        <w:t xml:space="preserve">F </w:t>
      </w:r>
      <w:r>
        <w:tab/>
        <w:t>67.9% or less</w:t>
      </w:r>
    </w:p>
    <w:p w14:paraId="550B0152" w14:textId="77777777" w:rsidR="00E2254C" w:rsidRDefault="00E2254C" w:rsidP="00E2254C">
      <w:pPr>
        <w:ind w:left="720"/>
        <w:rPr>
          <w:rFonts w:ascii="Tw Cen MT" w:hAnsi="Tw Cen MT"/>
        </w:rPr>
      </w:pPr>
    </w:p>
    <w:p w14:paraId="223E8A98" w14:textId="77777777" w:rsidR="009B7CA0" w:rsidRDefault="009B7CA0">
      <w:pPr>
        <w:rPr>
          <w:rFonts w:ascii="Tw Cen MT" w:hAnsi="Tw Cen MT"/>
        </w:rPr>
      </w:pPr>
    </w:p>
    <w:p w14:paraId="5457C0F5" w14:textId="77777777" w:rsidR="009B7CA0" w:rsidRPr="00E07EDE" w:rsidRDefault="009B7CA0" w:rsidP="009B7CA0">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b/>
          <w:color w:val="FFFFFF" w:themeColor="background1"/>
          <w:sz w:val="28"/>
          <w:szCs w:val="28"/>
        </w:rPr>
      </w:pPr>
      <w:r w:rsidRPr="00E07EDE">
        <w:rPr>
          <w:rFonts w:ascii="Tw Cen MT" w:hAnsi="Tw Cen MT"/>
          <w:b/>
          <w:color w:val="FFFFFF" w:themeColor="background1"/>
          <w:sz w:val="28"/>
          <w:szCs w:val="28"/>
        </w:rPr>
        <w:t>GENERAL INFORMATION</w:t>
      </w:r>
    </w:p>
    <w:p w14:paraId="45926BBE" w14:textId="77777777" w:rsidR="009B7CA0" w:rsidRPr="00390B33" w:rsidRDefault="009B7CA0" w:rsidP="009B7CA0">
      <w:pPr>
        <w:rPr>
          <w:rFonts w:ascii="Tw Cen MT" w:hAnsi="Tw Cen MT"/>
        </w:rPr>
      </w:pPr>
    </w:p>
    <w:p w14:paraId="1D3C31B7" w14:textId="77777777" w:rsidR="009B7CA0" w:rsidRPr="00390B33" w:rsidRDefault="009B7CA0" w:rsidP="009B7CA0">
      <w:pPr>
        <w:ind w:right="1134"/>
        <w:rPr>
          <w:rFonts w:ascii="Tw Cen MT" w:hAnsi="Tw Cen MT"/>
          <w:b/>
        </w:rPr>
      </w:pPr>
      <w:r>
        <w:rPr>
          <w:rFonts w:ascii="Tw Cen MT" w:hAnsi="Tw Cen MT"/>
          <w:b/>
        </w:rPr>
        <w:t>1. The G</w:t>
      </w:r>
      <w:r w:rsidRPr="00390B33">
        <w:rPr>
          <w:rFonts w:ascii="Tw Cen MT" w:hAnsi="Tw Cen MT"/>
          <w:b/>
        </w:rPr>
        <w:t xml:space="preserve">PA System adopted by </w:t>
      </w:r>
      <w:r>
        <w:rPr>
          <w:rFonts w:ascii="Tw Cen MT" w:hAnsi="Tw Cen MT"/>
          <w:b/>
        </w:rPr>
        <w:t>this professor</w:t>
      </w:r>
      <w:r w:rsidRPr="00390B33">
        <w:rPr>
          <w:rFonts w:ascii="Tw Cen MT" w:hAnsi="Tw Cen MT"/>
          <w:b/>
        </w:rPr>
        <w:t xml:space="preserve"> is:</w:t>
      </w:r>
    </w:p>
    <w:p w14:paraId="294BFD38" w14:textId="77777777" w:rsidR="009B7CA0" w:rsidRPr="00390B33" w:rsidRDefault="009B7CA0" w:rsidP="009B7CA0">
      <w:pPr>
        <w:ind w:left="270" w:right="1134"/>
        <w:rPr>
          <w:rFonts w:ascii="Tw Cen MT" w:hAnsi="Tw Cen MT"/>
          <w:b/>
        </w:rPr>
      </w:pPr>
    </w:p>
    <w:p w14:paraId="633E089C" w14:textId="77777777" w:rsidR="009B7CA0" w:rsidRPr="00390B33" w:rsidRDefault="009B7CA0" w:rsidP="009B7CA0">
      <w:pPr>
        <w:pBdr>
          <w:top w:val="single" w:sz="6" w:space="1" w:color="auto"/>
          <w:left w:val="single" w:sz="6" w:space="0" w:color="auto"/>
          <w:bottom w:val="single" w:sz="6" w:space="12" w:color="auto"/>
          <w:right w:val="single" w:sz="6" w:space="0" w:color="auto"/>
        </w:pBdr>
        <w:ind w:left="1260" w:right="1674" w:hanging="270"/>
        <w:rPr>
          <w:rFonts w:ascii="Tw Cen MT" w:hAnsi="Tw Cen MT"/>
        </w:rPr>
      </w:pPr>
      <w:r w:rsidRPr="00390B33">
        <w:rPr>
          <w:rFonts w:ascii="Tw Cen MT" w:hAnsi="Tw Cen MT"/>
          <w:b/>
        </w:rPr>
        <w:tab/>
      </w:r>
      <w:r w:rsidRPr="00390B33">
        <w:rPr>
          <w:rFonts w:ascii="Tw Cen MT" w:hAnsi="Tw Cen MT"/>
          <w:b/>
        </w:rPr>
        <w:tab/>
      </w:r>
      <w:r w:rsidRPr="00390B33">
        <w:rPr>
          <w:rFonts w:ascii="Tw Cen MT" w:hAnsi="Tw Cen MT"/>
          <w:b/>
        </w:rPr>
        <w:tab/>
        <w:t>A</w:t>
      </w:r>
      <w:r w:rsidRPr="00390B33">
        <w:rPr>
          <w:rFonts w:ascii="Tw Cen MT" w:hAnsi="Tw Cen MT"/>
        </w:rPr>
        <w:tab/>
        <w:t>4.0</w:t>
      </w:r>
      <w:r w:rsidRPr="00390B33">
        <w:rPr>
          <w:rFonts w:ascii="Tw Cen MT" w:hAnsi="Tw Cen MT"/>
        </w:rPr>
        <w:tab/>
      </w:r>
      <w:r w:rsidRPr="00390B33">
        <w:rPr>
          <w:rFonts w:ascii="Tw Cen MT" w:hAnsi="Tw Cen MT"/>
        </w:rPr>
        <w:tab/>
      </w:r>
      <w:r w:rsidRPr="00390B33">
        <w:rPr>
          <w:rFonts w:ascii="Tw Cen MT" w:hAnsi="Tw Cen MT"/>
          <w:b/>
        </w:rPr>
        <w:t>B-</w:t>
      </w:r>
      <w:r w:rsidRPr="00390B33">
        <w:rPr>
          <w:rFonts w:ascii="Tw Cen MT" w:hAnsi="Tw Cen MT"/>
        </w:rPr>
        <w:tab/>
      </w:r>
      <w:r w:rsidR="00E2254C">
        <w:rPr>
          <w:rFonts w:ascii="Tw Cen MT" w:hAnsi="Tw Cen MT"/>
        </w:rPr>
        <w:t>2.7</w:t>
      </w:r>
      <w:r w:rsidRPr="00390B33">
        <w:rPr>
          <w:rFonts w:ascii="Tw Cen MT" w:hAnsi="Tw Cen MT"/>
        </w:rPr>
        <w:tab/>
      </w:r>
      <w:r w:rsidRPr="00390B33">
        <w:rPr>
          <w:rFonts w:ascii="Tw Cen MT" w:hAnsi="Tw Cen MT"/>
        </w:rPr>
        <w:tab/>
      </w:r>
      <w:r w:rsidRPr="00390B33">
        <w:rPr>
          <w:rFonts w:ascii="Tw Cen MT" w:hAnsi="Tw Cen MT"/>
          <w:b/>
        </w:rPr>
        <w:t>D+</w:t>
      </w:r>
      <w:r w:rsidRPr="00390B33">
        <w:rPr>
          <w:rFonts w:ascii="Tw Cen MT" w:hAnsi="Tw Cen MT"/>
        </w:rPr>
        <w:t xml:space="preserve"> </w:t>
      </w:r>
      <w:r w:rsidRPr="00390B33">
        <w:rPr>
          <w:rFonts w:ascii="Tw Cen MT" w:hAnsi="Tw Cen MT"/>
        </w:rPr>
        <w:tab/>
      </w:r>
      <w:r w:rsidR="00E2254C">
        <w:rPr>
          <w:rFonts w:ascii="Tw Cen MT" w:hAnsi="Tw Cen MT"/>
        </w:rPr>
        <w:t>1.3</w:t>
      </w:r>
      <w:r w:rsidRPr="00390B33">
        <w:rPr>
          <w:rFonts w:ascii="Tw Cen MT" w:hAnsi="Tw Cen MT"/>
        </w:rPr>
        <w:tab/>
      </w:r>
    </w:p>
    <w:p w14:paraId="5DDD3C82" w14:textId="77777777" w:rsidR="009B7CA0" w:rsidRPr="00390B33" w:rsidRDefault="009B7CA0" w:rsidP="009B7CA0">
      <w:pPr>
        <w:pBdr>
          <w:top w:val="single" w:sz="6" w:space="1" w:color="auto"/>
          <w:left w:val="single" w:sz="6" w:space="0" w:color="auto"/>
          <w:bottom w:val="single" w:sz="6" w:space="12" w:color="auto"/>
          <w:right w:val="single" w:sz="6" w:space="0" w:color="auto"/>
        </w:pBdr>
        <w:ind w:left="1260" w:right="1674" w:hanging="270"/>
        <w:rPr>
          <w:rFonts w:ascii="Tw Cen MT" w:hAnsi="Tw Cen MT"/>
        </w:rPr>
      </w:pPr>
      <w:r w:rsidRPr="00390B33">
        <w:rPr>
          <w:rFonts w:ascii="Tw Cen MT" w:hAnsi="Tw Cen MT"/>
        </w:rPr>
        <w:tab/>
      </w:r>
      <w:r w:rsidRPr="00390B33">
        <w:rPr>
          <w:rFonts w:ascii="Tw Cen MT" w:hAnsi="Tw Cen MT"/>
        </w:rPr>
        <w:tab/>
      </w:r>
      <w:r w:rsidRPr="00390B33">
        <w:rPr>
          <w:rFonts w:ascii="Tw Cen MT" w:hAnsi="Tw Cen MT"/>
        </w:rPr>
        <w:tab/>
      </w:r>
      <w:r w:rsidRPr="00390B33">
        <w:rPr>
          <w:rFonts w:ascii="Tw Cen MT" w:hAnsi="Tw Cen MT"/>
          <w:b/>
        </w:rPr>
        <w:t>A-</w:t>
      </w:r>
      <w:r w:rsidRPr="00390B33">
        <w:rPr>
          <w:rFonts w:ascii="Tw Cen MT" w:hAnsi="Tw Cen MT"/>
          <w:b/>
        </w:rPr>
        <w:tab/>
      </w:r>
      <w:r w:rsidR="00E2254C">
        <w:rPr>
          <w:rFonts w:ascii="Tw Cen MT" w:hAnsi="Tw Cen MT"/>
        </w:rPr>
        <w:t>3.7</w:t>
      </w:r>
      <w:r w:rsidRPr="00390B33">
        <w:rPr>
          <w:rFonts w:ascii="Tw Cen MT" w:hAnsi="Tw Cen MT"/>
        </w:rPr>
        <w:tab/>
      </w:r>
      <w:r w:rsidRPr="00390B33">
        <w:rPr>
          <w:rFonts w:ascii="Tw Cen MT" w:hAnsi="Tw Cen MT"/>
        </w:rPr>
        <w:tab/>
      </w:r>
      <w:r w:rsidRPr="00390B33">
        <w:rPr>
          <w:rFonts w:ascii="Tw Cen MT" w:hAnsi="Tw Cen MT"/>
          <w:b/>
        </w:rPr>
        <w:t>C+</w:t>
      </w:r>
      <w:r w:rsidRPr="00390B33">
        <w:rPr>
          <w:rFonts w:ascii="Tw Cen MT" w:hAnsi="Tw Cen MT"/>
        </w:rPr>
        <w:tab/>
      </w:r>
      <w:r w:rsidR="00E2254C">
        <w:rPr>
          <w:rFonts w:ascii="Tw Cen MT" w:hAnsi="Tw Cen MT"/>
        </w:rPr>
        <w:t>2.3</w:t>
      </w:r>
      <w:r w:rsidRPr="00390B33">
        <w:rPr>
          <w:rFonts w:ascii="Tw Cen MT" w:hAnsi="Tw Cen MT"/>
        </w:rPr>
        <w:tab/>
      </w:r>
      <w:r w:rsidRPr="00390B33">
        <w:rPr>
          <w:rFonts w:ascii="Tw Cen MT" w:hAnsi="Tw Cen MT"/>
        </w:rPr>
        <w:tab/>
      </w:r>
      <w:r w:rsidRPr="00390B33">
        <w:rPr>
          <w:rFonts w:ascii="Tw Cen MT" w:hAnsi="Tw Cen MT"/>
          <w:b/>
        </w:rPr>
        <w:t>D</w:t>
      </w:r>
      <w:r w:rsidRPr="00390B33">
        <w:rPr>
          <w:rFonts w:ascii="Tw Cen MT" w:hAnsi="Tw Cen MT"/>
        </w:rPr>
        <w:tab/>
        <w:t>1.0</w:t>
      </w:r>
    </w:p>
    <w:p w14:paraId="0B674064" w14:textId="77777777" w:rsidR="009B7CA0" w:rsidRPr="00390B33" w:rsidRDefault="009B7CA0" w:rsidP="009B7CA0">
      <w:pPr>
        <w:pBdr>
          <w:top w:val="single" w:sz="6" w:space="1" w:color="auto"/>
          <w:left w:val="single" w:sz="6" w:space="0" w:color="auto"/>
          <w:bottom w:val="single" w:sz="6" w:space="12" w:color="auto"/>
          <w:right w:val="single" w:sz="6" w:space="0" w:color="auto"/>
        </w:pBdr>
        <w:ind w:left="1260" w:right="1674" w:hanging="270"/>
        <w:rPr>
          <w:rFonts w:ascii="Tw Cen MT" w:hAnsi="Tw Cen MT"/>
        </w:rPr>
      </w:pPr>
      <w:r w:rsidRPr="00390B33">
        <w:rPr>
          <w:rFonts w:ascii="Tw Cen MT" w:hAnsi="Tw Cen MT"/>
        </w:rPr>
        <w:tab/>
      </w:r>
      <w:r w:rsidRPr="00390B33">
        <w:rPr>
          <w:rFonts w:ascii="Tw Cen MT" w:hAnsi="Tw Cen MT"/>
        </w:rPr>
        <w:tab/>
      </w:r>
      <w:r w:rsidRPr="00390B33">
        <w:rPr>
          <w:rFonts w:ascii="Tw Cen MT" w:hAnsi="Tw Cen MT"/>
        </w:rPr>
        <w:tab/>
      </w:r>
      <w:r w:rsidRPr="00390B33">
        <w:rPr>
          <w:rFonts w:ascii="Tw Cen MT" w:hAnsi="Tw Cen MT"/>
          <w:b/>
        </w:rPr>
        <w:t>B+</w:t>
      </w:r>
      <w:r w:rsidRPr="00390B33">
        <w:rPr>
          <w:rFonts w:ascii="Tw Cen MT" w:hAnsi="Tw Cen MT"/>
        </w:rPr>
        <w:tab/>
      </w:r>
      <w:r w:rsidR="00E2254C">
        <w:rPr>
          <w:rFonts w:ascii="Tw Cen MT" w:hAnsi="Tw Cen MT"/>
        </w:rPr>
        <w:t>3.3</w:t>
      </w:r>
      <w:r w:rsidRPr="00390B33">
        <w:rPr>
          <w:rFonts w:ascii="Tw Cen MT" w:hAnsi="Tw Cen MT"/>
        </w:rPr>
        <w:tab/>
      </w:r>
      <w:r w:rsidRPr="00390B33">
        <w:rPr>
          <w:rFonts w:ascii="Tw Cen MT" w:hAnsi="Tw Cen MT"/>
        </w:rPr>
        <w:tab/>
      </w:r>
      <w:r w:rsidRPr="00390B33">
        <w:rPr>
          <w:rFonts w:ascii="Tw Cen MT" w:hAnsi="Tw Cen MT"/>
          <w:b/>
        </w:rPr>
        <w:t>C</w:t>
      </w:r>
      <w:r w:rsidRPr="00390B33">
        <w:rPr>
          <w:rFonts w:ascii="Tw Cen MT" w:hAnsi="Tw Cen MT"/>
        </w:rPr>
        <w:tab/>
        <w:t>2.0</w:t>
      </w:r>
      <w:r w:rsidRPr="00390B33">
        <w:rPr>
          <w:rFonts w:ascii="Tw Cen MT" w:hAnsi="Tw Cen MT"/>
        </w:rPr>
        <w:tab/>
      </w:r>
      <w:r w:rsidRPr="00390B33">
        <w:rPr>
          <w:rFonts w:ascii="Tw Cen MT" w:hAnsi="Tw Cen MT"/>
        </w:rPr>
        <w:tab/>
      </w:r>
      <w:r w:rsidRPr="00390B33">
        <w:rPr>
          <w:rFonts w:ascii="Tw Cen MT" w:hAnsi="Tw Cen MT"/>
          <w:b/>
        </w:rPr>
        <w:t>D-</w:t>
      </w:r>
      <w:r w:rsidRPr="00390B33">
        <w:rPr>
          <w:rFonts w:ascii="Tw Cen MT" w:hAnsi="Tw Cen MT"/>
        </w:rPr>
        <w:tab/>
      </w:r>
      <w:r w:rsidR="00E2254C">
        <w:rPr>
          <w:rFonts w:ascii="Tw Cen MT" w:hAnsi="Tw Cen MT"/>
        </w:rPr>
        <w:t>0.7</w:t>
      </w:r>
    </w:p>
    <w:p w14:paraId="131DE4CB" w14:textId="77777777" w:rsidR="009B7CA0" w:rsidRPr="00390B33" w:rsidRDefault="009B7CA0" w:rsidP="009B7CA0">
      <w:pPr>
        <w:pBdr>
          <w:top w:val="single" w:sz="6" w:space="1" w:color="auto"/>
          <w:left w:val="single" w:sz="6" w:space="0" w:color="auto"/>
          <w:bottom w:val="single" w:sz="6" w:space="12" w:color="auto"/>
          <w:right w:val="single" w:sz="6" w:space="0" w:color="auto"/>
        </w:pBdr>
        <w:ind w:left="1260" w:right="1674" w:hanging="270"/>
        <w:rPr>
          <w:rFonts w:ascii="Tw Cen MT" w:hAnsi="Tw Cen MT"/>
        </w:rPr>
      </w:pPr>
      <w:r w:rsidRPr="00390B33">
        <w:rPr>
          <w:rFonts w:ascii="Tw Cen MT" w:hAnsi="Tw Cen MT"/>
        </w:rPr>
        <w:tab/>
      </w:r>
      <w:r w:rsidRPr="00390B33">
        <w:rPr>
          <w:rFonts w:ascii="Tw Cen MT" w:hAnsi="Tw Cen MT"/>
        </w:rPr>
        <w:tab/>
      </w:r>
      <w:r w:rsidRPr="00390B33">
        <w:rPr>
          <w:rFonts w:ascii="Tw Cen MT" w:hAnsi="Tw Cen MT"/>
        </w:rPr>
        <w:tab/>
      </w:r>
      <w:r w:rsidRPr="00390B33">
        <w:rPr>
          <w:rFonts w:ascii="Tw Cen MT" w:hAnsi="Tw Cen MT"/>
          <w:b/>
        </w:rPr>
        <w:t>B</w:t>
      </w:r>
      <w:r w:rsidRPr="00390B33">
        <w:rPr>
          <w:rFonts w:ascii="Tw Cen MT" w:hAnsi="Tw Cen MT"/>
        </w:rPr>
        <w:tab/>
        <w:t>3.0</w:t>
      </w:r>
      <w:r w:rsidRPr="00390B33">
        <w:rPr>
          <w:rFonts w:ascii="Tw Cen MT" w:hAnsi="Tw Cen MT"/>
        </w:rPr>
        <w:tab/>
      </w:r>
      <w:r w:rsidRPr="00390B33">
        <w:rPr>
          <w:rFonts w:ascii="Tw Cen MT" w:hAnsi="Tw Cen MT"/>
        </w:rPr>
        <w:tab/>
      </w:r>
      <w:r w:rsidRPr="00390B33">
        <w:rPr>
          <w:rFonts w:ascii="Tw Cen MT" w:hAnsi="Tw Cen MT"/>
          <w:b/>
        </w:rPr>
        <w:t>C-</w:t>
      </w:r>
      <w:r w:rsidRPr="00390B33">
        <w:rPr>
          <w:rFonts w:ascii="Tw Cen MT" w:hAnsi="Tw Cen MT"/>
        </w:rPr>
        <w:tab/>
      </w:r>
      <w:r w:rsidR="00E2254C">
        <w:rPr>
          <w:rFonts w:ascii="Tw Cen MT" w:hAnsi="Tw Cen MT"/>
        </w:rPr>
        <w:t>1.7</w:t>
      </w:r>
      <w:r w:rsidRPr="00390B33">
        <w:rPr>
          <w:rFonts w:ascii="Tw Cen MT" w:hAnsi="Tw Cen MT"/>
        </w:rPr>
        <w:tab/>
      </w:r>
      <w:r w:rsidRPr="00390B33">
        <w:rPr>
          <w:rFonts w:ascii="Tw Cen MT" w:hAnsi="Tw Cen MT"/>
        </w:rPr>
        <w:tab/>
      </w:r>
      <w:r w:rsidRPr="00390B33">
        <w:rPr>
          <w:rFonts w:ascii="Tw Cen MT" w:hAnsi="Tw Cen MT"/>
          <w:b/>
        </w:rPr>
        <w:t>F</w:t>
      </w:r>
      <w:r>
        <w:rPr>
          <w:rFonts w:ascii="Tw Cen MT" w:hAnsi="Tw Cen MT"/>
        </w:rPr>
        <w:t xml:space="preserve">         0.0</w:t>
      </w:r>
    </w:p>
    <w:p w14:paraId="7CDEF684" w14:textId="77777777" w:rsidR="009B7CA0" w:rsidRDefault="009B7CA0" w:rsidP="009B7CA0">
      <w:pPr>
        <w:tabs>
          <w:tab w:val="left" w:pos="450"/>
        </w:tabs>
        <w:rPr>
          <w:rFonts w:ascii="Tw Cen MT" w:hAnsi="Tw Cen MT"/>
          <w:b/>
        </w:rPr>
      </w:pPr>
    </w:p>
    <w:p w14:paraId="10A41DB1" w14:textId="77777777" w:rsidR="009B7CA0" w:rsidRPr="00390B33" w:rsidRDefault="009B7CA0" w:rsidP="009B7CA0">
      <w:pPr>
        <w:tabs>
          <w:tab w:val="left" w:pos="450"/>
        </w:tabs>
        <w:rPr>
          <w:rFonts w:ascii="Tw Cen MT" w:hAnsi="Tw Cen MT"/>
          <w:i/>
        </w:rPr>
      </w:pPr>
      <w:r>
        <w:rPr>
          <w:rFonts w:ascii="Tw Cen MT" w:hAnsi="Tw Cen MT"/>
          <w:b/>
        </w:rPr>
        <w:t>2.  M</w:t>
      </w:r>
      <w:r w:rsidRPr="00135985">
        <w:rPr>
          <w:rFonts w:ascii="Tw Cen MT" w:hAnsi="Tw Cen MT"/>
          <w:b/>
        </w:rPr>
        <w:t>ethod</w:t>
      </w:r>
      <w:r w:rsidRPr="00390B33">
        <w:rPr>
          <w:rFonts w:ascii="Tw Cen MT" w:hAnsi="Tw Cen MT"/>
          <w:b/>
        </w:rPr>
        <w:t xml:space="preserve"> of Instruction:  </w:t>
      </w:r>
    </w:p>
    <w:p w14:paraId="0313CCF9" w14:textId="77777777" w:rsidR="009B7CA0" w:rsidRPr="00B22150" w:rsidRDefault="009B7CA0" w:rsidP="009B7CA0">
      <w:pPr>
        <w:rPr>
          <w:rFonts w:ascii="Tw Cen MT" w:hAnsi="Tw Cen MT"/>
          <w:b/>
          <w:sz w:val="20"/>
        </w:rPr>
      </w:pPr>
    </w:p>
    <w:p w14:paraId="29AB0C61" w14:textId="77777777" w:rsidR="009B7CA0" w:rsidRPr="00E07EDE" w:rsidRDefault="009B7CA0" w:rsidP="009B7CA0">
      <w:pPr>
        <w:rPr>
          <w:rFonts w:ascii="Tw Cen MT" w:hAnsi="Tw Cen MT"/>
        </w:rPr>
      </w:pPr>
      <w:r w:rsidRPr="00390B33">
        <w:rPr>
          <w:rFonts w:ascii="Tw Cen MT" w:hAnsi="Tw Cen MT"/>
          <w:b/>
        </w:rPr>
        <w:t xml:space="preserve">     </w:t>
      </w:r>
      <w:r w:rsidRPr="00390B33">
        <w:rPr>
          <w:rFonts w:ascii="Tw Cen MT" w:hAnsi="Tw Cen MT"/>
          <w:b/>
        </w:rPr>
        <w:tab/>
      </w:r>
      <w:r w:rsidRPr="00390B33">
        <w:rPr>
          <w:rFonts w:ascii="Tw Cen MT" w:hAnsi="Tw Cen MT"/>
        </w:rPr>
        <w:t xml:space="preserve">The following methods of instruction </w:t>
      </w:r>
      <w:r>
        <w:rPr>
          <w:rFonts w:ascii="Tw Cen MT" w:hAnsi="Tw Cen MT"/>
        </w:rPr>
        <w:t>will</w:t>
      </w:r>
      <w:r w:rsidRPr="00390B33">
        <w:rPr>
          <w:rFonts w:ascii="Tw Cen MT" w:hAnsi="Tw Cen MT"/>
        </w:rPr>
        <w:t xml:space="preserve"> be included in this course</w:t>
      </w:r>
      <w:r>
        <w:rPr>
          <w:rFonts w:ascii="Tw Cen MT" w:hAnsi="Tw Cen MT"/>
        </w:rPr>
        <w:t>:</w:t>
      </w:r>
    </w:p>
    <w:p w14:paraId="2206A741" w14:textId="77777777" w:rsidR="009B7CA0" w:rsidRPr="00E07EDE" w:rsidRDefault="009B7CA0" w:rsidP="009B7CA0">
      <w:pPr>
        <w:rPr>
          <w:rFonts w:ascii="Tw Cen MT" w:hAnsi="Tw Cen MT"/>
        </w:rPr>
      </w:pPr>
    </w:p>
    <w:p w14:paraId="744B3410" w14:textId="77777777" w:rsidR="009B7CA0" w:rsidRPr="00E07EDE" w:rsidRDefault="009B7CA0" w:rsidP="009B7CA0">
      <w:pPr>
        <w:rPr>
          <w:rFonts w:ascii="Tw Cen MT" w:hAnsi="Tw Cen MT"/>
        </w:rPr>
      </w:pPr>
      <w:r w:rsidRPr="00E07EDE">
        <w:rPr>
          <w:rFonts w:ascii="Tw Cen MT" w:hAnsi="Tw Cen MT"/>
        </w:rPr>
        <w:tab/>
        <w:t>1. Lecture</w:t>
      </w:r>
      <w:r w:rsidRPr="00E07EDE">
        <w:rPr>
          <w:rFonts w:ascii="Tw Cen MT" w:hAnsi="Tw Cen MT"/>
        </w:rPr>
        <w:tab/>
      </w:r>
      <w:r w:rsidRPr="00E07EDE">
        <w:rPr>
          <w:rFonts w:ascii="Tw Cen MT" w:hAnsi="Tw Cen MT"/>
        </w:rPr>
        <w:tab/>
      </w:r>
      <w:r w:rsidRPr="00E07EDE">
        <w:rPr>
          <w:rFonts w:ascii="Tw Cen MT" w:hAnsi="Tw Cen MT"/>
        </w:rPr>
        <w:tab/>
      </w:r>
    </w:p>
    <w:p w14:paraId="041946A6" w14:textId="77777777" w:rsidR="009B7CA0" w:rsidRPr="00390B33" w:rsidRDefault="009B7CA0" w:rsidP="009B7CA0">
      <w:pPr>
        <w:rPr>
          <w:rFonts w:ascii="Tw Cen MT" w:hAnsi="Tw Cen MT"/>
        </w:rPr>
      </w:pPr>
      <w:r w:rsidRPr="00390B33">
        <w:rPr>
          <w:rFonts w:ascii="Tw Cen MT" w:hAnsi="Tw Cen MT"/>
        </w:rPr>
        <w:tab/>
      </w:r>
      <w:r>
        <w:rPr>
          <w:rFonts w:ascii="Tw Cen MT" w:hAnsi="Tw Cen MT"/>
        </w:rPr>
        <w:t>2</w:t>
      </w:r>
      <w:r w:rsidRPr="00390B33">
        <w:rPr>
          <w:rFonts w:ascii="Tw Cen MT" w:hAnsi="Tw Cen MT"/>
        </w:rPr>
        <w:t>. Reading</w:t>
      </w:r>
    </w:p>
    <w:p w14:paraId="58B7F318" w14:textId="77777777" w:rsidR="009B7CA0" w:rsidRDefault="009B7CA0" w:rsidP="009B7CA0">
      <w:pPr>
        <w:rPr>
          <w:rFonts w:ascii="Tw Cen MT" w:hAnsi="Tw Cen MT"/>
        </w:rPr>
      </w:pPr>
      <w:r w:rsidRPr="00390B33">
        <w:rPr>
          <w:rFonts w:ascii="Tw Cen MT" w:hAnsi="Tw Cen MT"/>
        </w:rPr>
        <w:tab/>
        <w:t>3. Written Reports</w:t>
      </w:r>
    </w:p>
    <w:p w14:paraId="23F5C0AE" w14:textId="77777777" w:rsidR="009B7CA0" w:rsidRDefault="009B7CA0" w:rsidP="009B7CA0">
      <w:pPr>
        <w:rPr>
          <w:rFonts w:ascii="Tw Cen MT" w:hAnsi="Tw Cen MT"/>
        </w:rPr>
      </w:pPr>
    </w:p>
    <w:p w14:paraId="24941CC4" w14:textId="77777777" w:rsidR="009B7CA0" w:rsidRPr="00B849D0" w:rsidRDefault="009B7CA0" w:rsidP="009B7CA0">
      <w:pPr>
        <w:ind w:left="270" w:right="324" w:hanging="270"/>
        <w:jc w:val="both"/>
        <w:rPr>
          <w:rFonts w:ascii="Tw Cen MT" w:hAnsi="Tw Cen MT"/>
        </w:rPr>
      </w:pPr>
      <w:r>
        <w:rPr>
          <w:rFonts w:ascii="Tw Cen MT" w:hAnsi="Tw Cen MT"/>
          <w:b/>
        </w:rPr>
        <w:t>3</w:t>
      </w:r>
      <w:r w:rsidRPr="00135985">
        <w:rPr>
          <w:rFonts w:ascii="Tw Cen MT" w:hAnsi="Tw Cen MT"/>
          <w:b/>
        </w:rPr>
        <w:t>.</w:t>
      </w:r>
      <w:r w:rsidRPr="00B849D0">
        <w:rPr>
          <w:rFonts w:ascii="Tw Cen MT" w:hAnsi="Tw Cen MT"/>
        </w:rPr>
        <w:tab/>
      </w:r>
      <w:r w:rsidRPr="00B849D0">
        <w:rPr>
          <w:rFonts w:ascii="Tw Cen MT" w:hAnsi="Tw Cen MT"/>
          <w:b/>
        </w:rPr>
        <w:t>Posting of Final Grades:</w:t>
      </w:r>
    </w:p>
    <w:p w14:paraId="612056A7" w14:textId="77777777" w:rsidR="009B7CA0" w:rsidRDefault="009B7CA0" w:rsidP="009B7CA0">
      <w:pPr>
        <w:pStyle w:val="BlockText"/>
        <w:ind w:left="0" w:firstLine="0"/>
        <w:jc w:val="left"/>
        <w:rPr>
          <w:rFonts w:ascii="Tw Cen MT" w:hAnsi="Tw Cen MT"/>
          <w:sz w:val="24"/>
        </w:rPr>
      </w:pPr>
    </w:p>
    <w:p w14:paraId="30A94180" w14:textId="77777777" w:rsidR="009B7CA0" w:rsidRPr="00390B33" w:rsidRDefault="009B7CA0" w:rsidP="009B7CA0">
      <w:pPr>
        <w:pStyle w:val="BlockText"/>
        <w:ind w:firstLine="0"/>
        <w:jc w:val="left"/>
        <w:rPr>
          <w:rFonts w:ascii="Tw Cen MT" w:hAnsi="Tw Cen MT"/>
          <w:sz w:val="24"/>
        </w:rPr>
      </w:pPr>
      <w:r w:rsidRPr="00B849D0">
        <w:rPr>
          <w:rFonts w:ascii="Tw Cen MT" w:hAnsi="Tw Cen MT"/>
          <w:sz w:val="24"/>
        </w:rPr>
        <w:t>The professor does not post, calculate, nor provide final grades to individual</w:t>
      </w:r>
      <w:r>
        <w:rPr>
          <w:rFonts w:ascii="Tw Cen MT" w:hAnsi="Tw Cen MT"/>
          <w:sz w:val="24"/>
        </w:rPr>
        <w:t xml:space="preserve"> students</w:t>
      </w:r>
      <w:r w:rsidRPr="00390B33">
        <w:rPr>
          <w:rFonts w:ascii="Tw Cen MT" w:hAnsi="Tw Cen MT"/>
          <w:sz w:val="24"/>
        </w:rPr>
        <w:t>.  Final grades are delivered by the Registrar’s Office, whose responsibility it is to perform that task.</w:t>
      </w:r>
    </w:p>
    <w:p w14:paraId="68429680" w14:textId="77777777" w:rsidR="009B7CA0" w:rsidRPr="00390B33" w:rsidRDefault="009B7CA0" w:rsidP="009B7CA0">
      <w:pPr>
        <w:ind w:left="270" w:hanging="270"/>
        <w:rPr>
          <w:rFonts w:ascii="Tw Cen MT" w:hAnsi="Tw Cen MT"/>
        </w:rPr>
      </w:pPr>
    </w:p>
    <w:p w14:paraId="5D94A5E2" w14:textId="77777777" w:rsidR="009B7CA0" w:rsidRPr="00135985" w:rsidRDefault="009B7CA0" w:rsidP="009B7CA0">
      <w:pPr>
        <w:ind w:left="270" w:hanging="270"/>
        <w:rPr>
          <w:rFonts w:ascii="Tw Cen MT" w:hAnsi="Tw Cen MT"/>
          <w:b/>
        </w:rPr>
      </w:pPr>
      <w:r>
        <w:rPr>
          <w:rFonts w:ascii="Tw Cen MT" w:hAnsi="Tw Cen MT"/>
          <w:b/>
        </w:rPr>
        <w:lastRenderedPageBreak/>
        <w:t>4</w:t>
      </w:r>
      <w:r w:rsidRPr="00135985">
        <w:rPr>
          <w:rFonts w:ascii="Tw Cen MT" w:hAnsi="Tw Cen MT"/>
          <w:b/>
        </w:rPr>
        <w:t xml:space="preserve">.  </w:t>
      </w:r>
      <w:r>
        <w:rPr>
          <w:rFonts w:ascii="Tw Cen MT" w:hAnsi="Tw Cen MT"/>
          <w:b/>
        </w:rPr>
        <w:t>Report Delay</w:t>
      </w:r>
      <w:r w:rsidRPr="00135985">
        <w:rPr>
          <w:rFonts w:ascii="Tw Cen MT" w:hAnsi="Tw Cen MT"/>
          <w:b/>
        </w:rPr>
        <w:t>:</w:t>
      </w:r>
    </w:p>
    <w:p w14:paraId="2AACB2D5" w14:textId="77777777" w:rsidR="009B7CA0" w:rsidRDefault="009B7CA0" w:rsidP="009B7CA0">
      <w:pPr>
        <w:rPr>
          <w:rFonts w:ascii="Tw Cen MT" w:hAnsi="Tw Cen MT"/>
        </w:rPr>
      </w:pPr>
    </w:p>
    <w:p w14:paraId="3E556627" w14:textId="77777777" w:rsidR="009B7CA0" w:rsidRDefault="009B7CA0" w:rsidP="009B7CA0">
      <w:pPr>
        <w:ind w:left="450"/>
        <w:rPr>
          <w:rFonts w:ascii="Tw Cen MT" w:hAnsi="Tw Cen MT"/>
        </w:rPr>
      </w:pPr>
      <w:r w:rsidRPr="00390B33">
        <w:rPr>
          <w:rFonts w:ascii="Tw Cen MT" w:hAnsi="Tw Cen MT"/>
        </w:rPr>
        <w:t xml:space="preserve">In virtually every case that students do not meet the course requirements and when required course tasks are not submitted to the professor, such students should anticipate receiving a failing grade.  In rare and unusual situations (e.g., serious illness of the student or illness or death of a student’s immediate family), </w:t>
      </w:r>
      <w:r>
        <w:rPr>
          <w:rFonts w:ascii="Tw Cen MT" w:hAnsi="Tw Cen MT"/>
        </w:rPr>
        <w:t xml:space="preserve">the student may formally request a report delay (RD) through the Vice Provost’s Office. Details can be found in the student handbook. </w:t>
      </w:r>
    </w:p>
    <w:p w14:paraId="6D3CB8A9" w14:textId="5F28770F" w:rsidR="009B7CA0" w:rsidRDefault="00A81733" w:rsidP="009B7CA0">
      <w:pPr>
        <w:ind w:left="450"/>
        <w:rPr>
          <w:rFonts w:ascii="Tw Cen MT" w:hAnsi="Tw Cen MT"/>
        </w:rPr>
      </w:pPr>
      <w:hyperlink r:id="rId16" w:history="1">
        <w:r w:rsidR="0094430C" w:rsidRPr="00B81484">
          <w:rPr>
            <w:rStyle w:val="Hyperlink"/>
            <w:rFonts w:ascii="Tw Cen MT" w:hAnsi="Tw Cen MT"/>
          </w:rPr>
          <w:t>https://studenthub.biola.edu/undergraduate-student-handbook-absences-attendance</w:t>
        </w:r>
      </w:hyperlink>
      <w:r w:rsidR="0094430C">
        <w:rPr>
          <w:rFonts w:ascii="Tw Cen MT" w:hAnsi="Tw Cen MT"/>
        </w:rPr>
        <w:t xml:space="preserve"> </w:t>
      </w:r>
    </w:p>
    <w:p w14:paraId="08D23F2A" w14:textId="77777777" w:rsidR="00D63E97" w:rsidRPr="00B67FC5" w:rsidRDefault="00D63E97" w:rsidP="00D63E97">
      <w:pPr>
        <w:rPr>
          <w:rFonts w:ascii="Tw Cen MT" w:hAnsi="Tw Cen MT"/>
        </w:rPr>
      </w:pPr>
    </w:p>
    <w:p w14:paraId="7F2C3393" w14:textId="77777777" w:rsidR="00FA6EA7" w:rsidRDefault="00FA6EA7" w:rsidP="00FA6EA7">
      <w:pPr>
        <w:rPr>
          <w:rFonts w:ascii="Tw Cen MT" w:hAnsi="Tw Cen MT"/>
        </w:rPr>
      </w:pPr>
    </w:p>
    <w:p w14:paraId="5DC39832" w14:textId="5497A079" w:rsidR="00FA6EA7" w:rsidRPr="00E07EDE" w:rsidRDefault="00FA6EA7" w:rsidP="00FA6EA7">
      <w:pPr>
        <w:pBdr>
          <w:top w:val="single" w:sz="6" w:space="1" w:color="auto"/>
          <w:left w:val="single" w:sz="6" w:space="1" w:color="auto"/>
          <w:bottom w:val="single" w:sz="6" w:space="1" w:color="auto"/>
          <w:right w:val="single" w:sz="6" w:space="1" w:color="auto"/>
        </w:pBdr>
        <w:shd w:val="clear" w:color="auto" w:fill="D2173B"/>
        <w:jc w:val="center"/>
        <w:rPr>
          <w:rFonts w:ascii="Tw Cen MT" w:hAnsi="Tw Cen MT"/>
          <w:b/>
          <w:color w:val="FFFFFF" w:themeColor="background1"/>
          <w:sz w:val="28"/>
          <w:szCs w:val="28"/>
        </w:rPr>
      </w:pPr>
      <w:r>
        <w:rPr>
          <w:rFonts w:ascii="Tw Cen MT" w:hAnsi="Tw Cen MT"/>
          <w:b/>
          <w:color w:val="FFFFFF" w:themeColor="background1"/>
          <w:sz w:val="28"/>
          <w:szCs w:val="28"/>
        </w:rPr>
        <w:t>COURSE CALENDAR</w:t>
      </w:r>
    </w:p>
    <w:p w14:paraId="33B29181" w14:textId="77777777" w:rsidR="00FA6EA7" w:rsidRPr="00390B33" w:rsidRDefault="00FA6EA7" w:rsidP="00FA6EA7">
      <w:pPr>
        <w:rPr>
          <w:rFonts w:ascii="Tw Cen MT" w:hAnsi="Tw Cen MT"/>
        </w:rPr>
      </w:pPr>
    </w:p>
    <w:p w14:paraId="12D66DD7" w14:textId="5EEEA3A7" w:rsidR="00FD7A06" w:rsidRPr="00AE3AA5" w:rsidRDefault="009A70E6" w:rsidP="00E36456">
      <w:pPr>
        <w:pStyle w:val="Footer"/>
        <w:tabs>
          <w:tab w:val="clear" w:pos="4320"/>
          <w:tab w:val="clear" w:pos="8640"/>
        </w:tabs>
        <w:rPr>
          <w:rFonts w:ascii="Tw Cen MT" w:hAnsi="Tw Cen MT"/>
        </w:rPr>
      </w:pPr>
      <w:r>
        <w:rPr>
          <w:rFonts w:ascii="Tw Cen MT" w:hAnsi="Tw Cen MT"/>
        </w:rPr>
        <w:t>An updated course calendar is posted in Canvas. Please see the last page in the Getting Started module.</w:t>
      </w:r>
      <w:r w:rsidR="0091267F">
        <w:rPr>
          <w:rFonts w:ascii="Tw Cen MT" w:hAnsi="Tw Cen MT"/>
        </w:rPr>
        <w:t xml:space="preserve"> Note that there are three video conferences</w:t>
      </w:r>
      <w:r w:rsidR="00600AE8">
        <w:rPr>
          <w:rFonts w:ascii="Tw Cen MT" w:hAnsi="Tw Cen MT"/>
        </w:rPr>
        <w:t xml:space="preserve"> with the professor</w:t>
      </w:r>
      <w:bookmarkStart w:id="0" w:name="_GoBack"/>
      <w:bookmarkEnd w:id="0"/>
      <w:r w:rsidR="0091267F">
        <w:rPr>
          <w:rFonts w:ascii="Tw Cen MT" w:hAnsi="Tw Cen MT"/>
        </w:rPr>
        <w:t xml:space="preserve"> throughout the semester, as well as </w:t>
      </w:r>
      <w:r w:rsidR="00E36456">
        <w:rPr>
          <w:rFonts w:ascii="Tw Cen MT" w:hAnsi="Tw Cen MT"/>
        </w:rPr>
        <w:t>five</w:t>
      </w:r>
      <w:r w:rsidR="0091267F">
        <w:rPr>
          <w:rFonts w:ascii="Tw Cen MT" w:hAnsi="Tw Cen MT"/>
        </w:rPr>
        <w:t xml:space="preserve"> optional face-to-face meetings</w:t>
      </w:r>
      <w:r w:rsidR="00DD774A">
        <w:rPr>
          <w:rFonts w:ascii="Tw Cen MT" w:hAnsi="Tw Cen MT"/>
        </w:rPr>
        <w:t>.</w:t>
      </w:r>
    </w:p>
    <w:sectPr w:rsidR="00FD7A06" w:rsidRPr="00AE3AA5" w:rsidSect="007D75D0">
      <w:footerReference w:type="even" r:id="rId17"/>
      <w:footerReference w:type="default" r:id="rId18"/>
      <w:type w:val="continuous"/>
      <w:pgSz w:w="12240" w:h="15840"/>
      <w:pgMar w:top="634" w:right="864" w:bottom="720" w:left="864" w:header="86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F7045" w14:textId="77777777" w:rsidR="00A81733" w:rsidRDefault="00A81733">
      <w:r>
        <w:separator/>
      </w:r>
    </w:p>
  </w:endnote>
  <w:endnote w:type="continuationSeparator" w:id="0">
    <w:p w14:paraId="2B6EAD7A" w14:textId="77777777" w:rsidR="00A81733" w:rsidRDefault="00A8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roman"/>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3" w:usb1="00000000" w:usb2="00000000" w:usb3="00000000" w:csb0="00000003"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B45B" w14:textId="77777777" w:rsidR="00C87DFC" w:rsidRDefault="00C87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5BCE249" w14:textId="77777777" w:rsidR="00C87DFC" w:rsidRDefault="00C87D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2680" w14:textId="2CAE4EFA" w:rsidR="00C87DFC" w:rsidRDefault="00C87DFC">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600AE8">
      <w:rPr>
        <w:rStyle w:val="PageNumber"/>
        <w:noProof/>
        <w:sz w:val="20"/>
      </w:rPr>
      <w:t>7</w:t>
    </w:r>
    <w:r>
      <w:rPr>
        <w:rStyle w:val="PageNumber"/>
        <w:sz w:val="20"/>
      </w:rPr>
      <w:fldChar w:fldCharType="end"/>
    </w:r>
  </w:p>
  <w:p w14:paraId="2E03E6F9" w14:textId="77777777" w:rsidR="00C87DFC" w:rsidRDefault="00C87D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2D8EB" w14:textId="77777777" w:rsidR="00A81733" w:rsidRDefault="00A81733">
      <w:r>
        <w:separator/>
      </w:r>
    </w:p>
  </w:footnote>
  <w:footnote w:type="continuationSeparator" w:id="0">
    <w:p w14:paraId="051732E4" w14:textId="77777777" w:rsidR="00A81733" w:rsidRDefault="00A817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7CC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8427958"/>
    <w:multiLevelType w:val="singleLevel"/>
    <w:tmpl w:val="FD206F96"/>
    <w:lvl w:ilvl="0">
      <w:start w:val="1"/>
      <w:numFmt w:val="decimal"/>
      <w:lvlText w:val="%1."/>
      <w:lvlJc w:val="left"/>
      <w:pPr>
        <w:tabs>
          <w:tab w:val="num" w:pos="1080"/>
        </w:tabs>
        <w:ind w:left="1080" w:hanging="360"/>
      </w:pPr>
      <w:rPr>
        <w:rFonts w:hint="default"/>
      </w:rPr>
    </w:lvl>
  </w:abstractNum>
  <w:abstractNum w:abstractNumId="5">
    <w:nsid w:val="0CB478AF"/>
    <w:multiLevelType w:val="singleLevel"/>
    <w:tmpl w:val="25F0AAC2"/>
    <w:lvl w:ilvl="0">
      <w:start w:val="3"/>
      <w:numFmt w:val="decimal"/>
      <w:lvlText w:val="%1."/>
      <w:lvlJc w:val="left"/>
      <w:pPr>
        <w:tabs>
          <w:tab w:val="num" w:pos="1800"/>
        </w:tabs>
        <w:ind w:left="1800" w:hanging="360"/>
      </w:pPr>
      <w:rPr>
        <w:rFonts w:hint="default"/>
      </w:rPr>
    </w:lvl>
  </w:abstractNum>
  <w:abstractNum w:abstractNumId="6">
    <w:nsid w:val="0CBD605B"/>
    <w:multiLevelType w:val="hybridMultilevel"/>
    <w:tmpl w:val="80D4B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1A7052"/>
    <w:multiLevelType w:val="singleLevel"/>
    <w:tmpl w:val="954624A0"/>
    <w:lvl w:ilvl="0">
      <w:start w:val="11"/>
      <w:numFmt w:val="decimal"/>
      <w:lvlText w:val="%1."/>
      <w:lvlJc w:val="left"/>
      <w:pPr>
        <w:tabs>
          <w:tab w:val="num" w:pos="630"/>
        </w:tabs>
        <w:ind w:left="630" w:hanging="360"/>
      </w:pPr>
      <w:rPr>
        <w:rFonts w:hint="default"/>
      </w:rPr>
    </w:lvl>
  </w:abstractNum>
  <w:abstractNum w:abstractNumId="8">
    <w:nsid w:val="16ED3A4B"/>
    <w:multiLevelType w:val="singleLevel"/>
    <w:tmpl w:val="35CA14BA"/>
    <w:lvl w:ilvl="0">
      <w:start w:val="6"/>
      <w:numFmt w:val="decimal"/>
      <w:lvlText w:val="%1."/>
      <w:lvlJc w:val="left"/>
      <w:pPr>
        <w:tabs>
          <w:tab w:val="num" w:pos="1080"/>
        </w:tabs>
        <w:ind w:left="1080" w:hanging="360"/>
      </w:pPr>
      <w:rPr>
        <w:rFonts w:hint="default"/>
        <w:b w:val="0"/>
      </w:rPr>
    </w:lvl>
  </w:abstractNum>
  <w:abstractNum w:abstractNumId="9">
    <w:nsid w:val="19C674B3"/>
    <w:multiLevelType w:val="hybridMultilevel"/>
    <w:tmpl w:val="1FF0A102"/>
    <w:lvl w:ilvl="0" w:tplc="9E8CD8C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C701B4C"/>
    <w:multiLevelType w:val="singleLevel"/>
    <w:tmpl w:val="FB7459EC"/>
    <w:lvl w:ilvl="0">
      <w:start w:val="6"/>
      <w:numFmt w:val="decimal"/>
      <w:lvlText w:val="%1."/>
      <w:lvlJc w:val="left"/>
      <w:pPr>
        <w:tabs>
          <w:tab w:val="num" w:pos="1080"/>
        </w:tabs>
        <w:ind w:left="1080" w:hanging="360"/>
      </w:pPr>
      <w:rPr>
        <w:rFonts w:hint="default"/>
        <w:b w:val="0"/>
      </w:rPr>
    </w:lvl>
  </w:abstractNum>
  <w:abstractNum w:abstractNumId="11">
    <w:nsid w:val="20644BA4"/>
    <w:multiLevelType w:val="multilevel"/>
    <w:tmpl w:val="47C2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55E1B"/>
    <w:multiLevelType w:val="hybridMultilevel"/>
    <w:tmpl w:val="28F46468"/>
    <w:lvl w:ilvl="0" w:tplc="4500983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E635FC"/>
    <w:multiLevelType w:val="singleLevel"/>
    <w:tmpl w:val="7F5A2D4C"/>
    <w:lvl w:ilvl="0">
      <w:start w:val="6"/>
      <w:numFmt w:val="decimal"/>
      <w:lvlText w:val="%1."/>
      <w:lvlJc w:val="left"/>
      <w:pPr>
        <w:tabs>
          <w:tab w:val="num" w:pos="1080"/>
        </w:tabs>
        <w:ind w:left="1080" w:hanging="360"/>
      </w:pPr>
      <w:rPr>
        <w:rFonts w:hint="default"/>
        <w:b w:val="0"/>
      </w:rPr>
    </w:lvl>
  </w:abstractNum>
  <w:abstractNum w:abstractNumId="14">
    <w:nsid w:val="22391C46"/>
    <w:multiLevelType w:val="singleLevel"/>
    <w:tmpl w:val="A71E9CE2"/>
    <w:lvl w:ilvl="0">
      <w:start w:val="2"/>
      <w:numFmt w:val="decimal"/>
      <w:lvlText w:val="%1."/>
      <w:lvlJc w:val="left"/>
      <w:pPr>
        <w:tabs>
          <w:tab w:val="num" w:pos="600"/>
        </w:tabs>
        <w:ind w:left="600" w:hanging="360"/>
      </w:pPr>
      <w:rPr>
        <w:rFonts w:hint="default"/>
        <w:b w:val="0"/>
      </w:rPr>
    </w:lvl>
  </w:abstractNum>
  <w:abstractNum w:abstractNumId="15">
    <w:nsid w:val="23F243EF"/>
    <w:multiLevelType w:val="hybridMultilevel"/>
    <w:tmpl w:val="C8D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A4A51"/>
    <w:multiLevelType w:val="singleLevel"/>
    <w:tmpl w:val="A7E80A8E"/>
    <w:lvl w:ilvl="0">
      <w:start w:val="1"/>
      <w:numFmt w:val="lowerLetter"/>
      <w:lvlText w:val="%1."/>
      <w:lvlJc w:val="left"/>
      <w:pPr>
        <w:tabs>
          <w:tab w:val="num" w:pos="1800"/>
        </w:tabs>
        <w:ind w:left="1800" w:hanging="360"/>
      </w:pPr>
      <w:rPr>
        <w:rFonts w:hint="default"/>
        <w:sz w:val="20"/>
      </w:rPr>
    </w:lvl>
  </w:abstractNum>
  <w:abstractNum w:abstractNumId="17">
    <w:nsid w:val="33964A89"/>
    <w:multiLevelType w:val="hybridMultilevel"/>
    <w:tmpl w:val="E0FEF0F6"/>
    <w:lvl w:ilvl="0" w:tplc="F1E20170">
      <w:start w:val="3"/>
      <w:numFmt w:val="upperLetter"/>
      <w:lvlText w:val="%1."/>
      <w:lvlJc w:val="left"/>
      <w:pPr>
        <w:tabs>
          <w:tab w:val="num" w:pos="1080"/>
        </w:tabs>
        <w:ind w:left="1080" w:hanging="360"/>
      </w:pPr>
      <w:rPr>
        <w:rFonts w:hint="default"/>
      </w:rPr>
    </w:lvl>
    <w:lvl w:ilvl="1" w:tplc="C88A0C2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CD70D5"/>
    <w:multiLevelType w:val="singleLevel"/>
    <w:tmpl w:val="FB7459EC"/>
    <w:lvl w:ilvl="0">
      <w:start w:val="3"/>
      <w:numFmt w:val="decimal"/>
      <w:lvlText w:val="%1."/>
      <w:lvlJc w:val="left"/>
      <w:pPr>
        <w:tabs>
          <w:tab w:val="num" w:pos="1080"/>
        </w:tabs>
        <w:ind w:left="1080" w:hanging="360"/>
      </w:pPr>
      <w:rPr>
        <w:rFonts w:hint="default"/>
      </w:rPr>
    </w:lvl>
  </w:abstractNum>
  <w:abstractNum w:abstractNumId="19">
    <w:nsid w:val="386B2767"/>
    <w:multiLevelType w:val="singleLevel"/>
    <w:tmpl w:val="FB7459EC"/>
    <w:lvl w:ilvl="0">
      <w:start w:val="3"/>
      <w:numFmt w:val="decimal"/>
      <w:lvlText w:val="%1."/>
      <w:lvlJc w:val="left"/>
      <w:pPr>
        <w:tabs>
          <w:tab w:val="num" w:pos="1080"/>
        </w:tabs>
        <w:ind w:left="1080" w:hanging="360"/>
      </w:pPr>
      <w:rPr>
        <w:rFonts w:hint="default"/>
      </w:rPr>
    </w:lvl>
  </w:abstractNum>
  <w:abstractNum w:abstractNumId="20">
    <w:nsid w:val="3A7D105C"/>
    <w:multiLevelType w:val="singleLevel"/>
    <w:tmpl w:val="77A44ECA"/>
    <w:lvl w:ilvl="0">
      <w:start w:val="1"/>
      <w:numFmt w:val="lowerLetter"/>
      <w:lvlText w:val="%1."/>
      <w:lvlJc w:val="left"/>
      <w:pPr>
        <w:tabs>
          <w:tab w:val="num" w:pos="1800"/>
        </w:tabs>
        <w:ind w:left="1800" w:hanging="360"/>
      </w:pPr>
      <w:rPr>
        <w:rFonts w:hint="default"/>
        <w:b w:val="0"/>
      </w:rPr>
    </w:lvl>
  </w:abstractNum>
  <w:abstractNum w:abstractNumId="21">
    <w:nsid w:val="3B17142E"/>
    <w:multiLevelType w:val="hybridMultilevel"/>
    <w:tmpl w:val="604A8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758D9"/>
    <w:multiLevelType w:val="singleLevel"/>
    <w:tmpl w:val="91108420"/>
    <w:lvl w:ilvl="0">
      <w:start w:val="1"/>
      <w:numFmt w:val="decimal"/>
      <w:lvlText w:val="%1."/>
      <w:lvlJc w:val="left"/>
      <w:pPr>
        <w:tabs>
          <w:tab w:val="num" w:pos="720"/>
        </w:tabs>
        <w:ind w:left="720" w:hanging="450"/>
      </w:pPr>
      <w:rPr>
        <w:rFonts w:hint="default"/>
      </w:rPr>
    </w:lvl>
  </w:abstractNum>
  <w:abstractNum w:abstractNumId="23">
    <w:nsid w:val="3E2139AA"/>
    <w:multiLevelType w:val="singleLevel"/>
    <w:tmpl w:val="D53C0796"/>
    <w:lvl w:ilvl="0">
      <w:start w:val="4"/>
      <w:numFmt w:val="decimal"/>
      <w:lvlText w:val="%1)"/>
      <w:lvlJc w:val="left"/>
      <w:pPr>
        <w:tabs>
          <w:tab w:val="num" w:pos="1080"/>
        </w:tabs>
        <w:ind w:left="1080" w:hanging="360"/>
      </w:pPr>
      <w:rPr>
        <w:rFonts w:hint="default"/>
      </w:rPr>
    </w:lvl>
  </w:abstractNum>
  <w:abstractNum w:abstractNumId="24">
    <w:nsid w:val="3F706CEF"/>
    <w:multiLevelType w:val="hybridMultilevel"/>
    <w:tmpl w:val="A4086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35602"/>
    <w:multiLevelType w:val="singleLevel"/>
    <w:tmpl w:val="AE6E60B6"/>
    <w:lvl w:ilvl="0">
      <w:start w:val="1"/>
      <w:numFmt w:val="decimal"/>
      <w:lvlText w:val="%1."/>
      <w:lvlJc w:val="left"/>
      <w:pPr>
        <w:tabs>
          <w:tab w:val="num" w:pos="1170"/>
        </w:tabs>
        <w:ind w:left="1170" w:hanging="360"/>
      </w:pPr>
      <w:rPr>
        <w:rFonts w:hint="default"/>
        <w:b w:val="0"/>
      </w:rPr>
    </w:lvl>
  </w:abstractNum>
  <w:abstractNum w:abstractNumId="26">
    <w:nsid w:val="48192D16"/>
    <w:multiLevelType w:val="hybridMultilevel"/>
    <w:tmpl w:val="CAC8E33C"/>
    <w:lvl w:ilvl="0" w:tplc="6B2CF2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909321E"/>
    <w:multiLevelType w:val="singleLevel"/>
    <w:tmpl w:val="AFEC7C6A"/>
    <w:lvl w:ilvl="0">
      <w:start w:val="1"/>
      <w:numFmt w:val="decimal"/>
      <w:lvlText w:val="%1."/>
      <w:lvlJc w:val="left"/>
      <w:pPr>
        <w:tabs>
          <w:tab w:val="num" w:pos="1170"/>
        </w:tabs>
        <w:ind w:left="1170" w:hanging="360"/>
      </w:pPr>
      <w:rPr>
        <w:rFonts w:hint="default"/>
        <w:b w:val="0"/>
      </w:rPr>
    </w:lvl>
  </w:abstractNum>
  <w:abstractNum w:abstractNumId="28">
    <w:nsid w:val="4A2A0245"/>
    <w:multiLevelType w:val="hybridMultilevel"/>
    <w:tmpl w:val="B32646AA"/>
    <w:lvl w:ilvl="0" w:tplc="C832B74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1626D6"/>
    <w:multiLevelType w:val="hybridMultilevel"/>
    <w:tmpl w:val="4984C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516E43"/>
    <w:multiLevelType w:val="singleLevel"/>
    <w:tmpl w:val="B01A4B96"/>
    <w:lvl w:ilvl="0">
      <w:start w:val="1"/>
      <w:numFmt w:val="decimal"/>
      <w:lvlText w:val="%1"/>
      <w:lvlJc w:val="left"/>
      <w:pPr>
        <w:tabs>
          <w:tab w:val="num" w:pos="1170"/>
        </w:tabs>
        <w:ind w:left="1170" w:hanging="360"/>
      </w:pPr>
      <w:rPr>
        <w:rFonts w:hint="default"/>
        <w:b w:val="0"/>
      </w:rPr>
    </w:lvl>
  </w:abstractNum>
  <w:abstractNum w:abstractNumId="31">
    <w:nsid w:val="53F6406C"/>
    <w:multiLevelType w:val="singleLevel"/>
    <w:tmpl w:val="529E064E"/>
    <w:lvl w:ilvl="0">
      <w:start w:val="1"/>
      <w:numFmt w:val="decimal"/>
      <w:lvlText w:val="%1."/>
      <w:lvlJc w:val="left"/>
      <w:pPr>
        <w:tabs>
          <w:tab w:val="num" w:pos="630"/>
        </w:tabs>
        <w:ind w:left="630" w:hanging="360"/>
      </w:pPr>
      <w:rPr>
        <w:rFonts w:hint="default"/>
        <w:b w:val="0"/>
      </w:rPr>
    </w:lvl>
  </w:abstractNum>
  <w:abstractNum w:abstractNumId="32">
    <w:nsid w:val="56E72B73"/>
    <w:multiLevelType w:val="singleLevel"/>
    <w:tmpl w:val="FB7459EC"/>
    <w:lvl w:ilvl="0">
      <w:start w:val="2"/>
      <w:numFmt w:val="decimal"/>
      <w:lvlText w:val="%1."/>
      <w:lvlJc w:val="left"/>
      <w:pPr>
        <w:tabs>
          <w:tab w:val="num" w:pos="1080"/>
        </w:tabs>
        <w:ind w:left="1080" w:hanging="360"/>
      </w:pPr>
      <w:rPr>
        <w:rFonts w:hint="default"/>
      </w:rPr>
    </w:lvl>
  </w:abstractNum>
  <w:abstractNum w:abstractNumId="33">
    <w:nsid w:val="5DB83526"/>
    <w:multiLevelType w:val="singleLevel"/>
    <w:tmpl w:val="746840D6"/>
    <w:lvl w:ilvl="0">
      <w:start w:val="2"/>
      <w:numFmt w:val="decimal"/>
      <w:lvlText w:val="%1."/>
      <w:lvlJc w:val="left"/>
      <w:pPr>
        <w:tabs>
          <w:tab w:val="num" w:pos="1170"/>
        </w:tabs>
        <w:ind w:left="1170" w:hanging="360"/>
      </w:pPr>
      <w:rPr>
        <w:rFonts w:hint="default"/>
        <w:b w:val="0"/>
      </w:rPr>
    </w:lvl>
  </w:abstractNum>
  <w:abstractNum w:abstractNumId="34">
    <w:nsid w:val="63226BDA"/>
    <w:multiLevelType w:val="singleLevel"/>
    <w:tmpl w:val="CFC2FD18"/>
    <w:lvl w:ilvl="0">
      <w:start w:val="1"/>
      <w:numFmt w:val="decimal"/>
      <w:lvlText w:val=""/>
      <w:lvlJc w:val="left"/>
      <w:pPr>
        <w:tabs>
          <w:tab w:val="num" w:pos="360"/>
        </w:tabs>
        <w:ind w:left="360" w:hanging="360"/>
      </w:pPr>
      <w:rPr>
        <w:rFonts w:ascii="Times New Roman" w:hAnsi="Times New Roman" w:hint="default"/>
      </w:rPr>
    </w:lvl>
  </w:abstractNum>
  <w:abstractNum w:abstractNumId="35">
    <w:nsid w:val="65C62243"/>
    <w:multiLevelType w:val="hybridMultilevel"/>
    <w:tmpl w:val="54B0375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03B4A7C"/>
    <w:multiLevelType w:val="hybridMultilevel"/>
    <w:tmpl w:val="861ECDC0"/>
    <w:lvl w:ilvl="0" w:tplc="0409000F">
      <w:start w:val="7"/>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04D0AFA"/>
    <w:multiLevelType w:val="hybridMultilevel"/>
    <w:tmpl w:val="81BC7596"/>
    <w:lvl w:ilvl="0" w:tplc="1726614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984EFC"/>
    <w:multiLevelType w:val="hybridMultilevel"/>
    <w:tmpl w:val="DC2C4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2F40A7"/>
    <w:multiLevelType w:val="singleLevel"/>
    <w:tmpl w:val="FB7459EC"/>
    <w:lvl w:ilvl="0">
      <w:start w:val="2"/>
      <w:numFmt w:val="decimal"/>
      <w:lvlText w:val="%1."/>
      <w:lvlJc w:val="left"/>
      <w:pPr>
        <w:tabs>
          <w:tab w:val="num" w:pos="1080"/>
        </w:tabs>
        <w:ind w:left="1080" w:hanging="360"/>
      </w:pPr>
      <w:rPr>
        <w:rFonts w:hint="default"/>
      </w:rPr>
    </w:lvl>
  </w:abstractNum>
  <w:abstractNum w:abstractNumId="40">
    <w:nsid w:val="77A96D2C"/>
    <w:multiLevelType w:val="hybridMultilevel"/>
    <w:tmpl w:val="E482F33A"/>
    <w:lvl w:ilvl="0" w:tplc="1DB29E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0F3129"/>
    <w:multiLevelType w:val="singleLevel"/>
    <w:tmpl w:val="7F601CFE"/>
    <w:lvl w:ilvl="0">
      <w:start w:val="1"/>
      <w:numFmt w:val="decimal"/>
      <w:lvlText w:val="%1."/>
      <w:lvlJc w:val="left"/>
      <w:pPr>
        <w:tabs>
          <w:tab w:val="num" w:pos="1074"/>
        </w:tabs>
        <w:ind w:left="1074" w:hanging="444"/>
      </w:pPr>
      <w:rPr>
        <w:rFonts w:hint="default"/>
        <w:sz w:val="20"/>
      </w:rPr>
    </w:lvl>
  </w:abstractNum>
  <w:abstractNum w:abstractNumId="42">
    <w:nsid w:val="79156308"/>
    <w:multiLevelType w:val="singleLevel"/>
    <w:tmpl w:val="FB7459EC"/>
    <w:lvl w:ilvl="0">
      <w:start w:val="2"/>
      <w:numFmt w:val="decimal"/>
      <w:lvlText w:val="%1."/>
      <w:lvlJc w:val="left"/>
      <w:pPr>
        <w:tabs>
          <w:tab w:val="num" w:pos="1080"/>
        </w:tabs>
        <w:ind w:left="1080" w:hanging="360"/>
      </w:pPr>
      <w:rPr>
        <w:rFonts w:hint="default"/>
        <w:b w:val="0"/>
      </w:rPr>
    </w:lvl>
  </w:abstractNum>
  <w:abstractNum w:abstractNumId="43">
    <w:nsid w:val="794D44F8"/>
    <w:multiLevelType w:val="singleLevel"/>
    <w:tmpl w:val="5CD4AA28"/>
    <w:lvl w:ilvl="0">
      <w:start w:val="2"/>
      <w:numFmt w:val="lowerLetter"/>
      <w:lvlText w:val="%1."/>
      <w:lvlJc w:val="left"/>
      <w:pPr>
        <w:tabs>
          <w:tab w:val="num" w:pos="1800"/>
        </w:tabs>
        <w:ind w:left="1800" w:hanging="360"/>
      </w:pPr>
      <w:rPr>
        <w:rFonts w:hint="default"/>
      </w:rPr>
    </w:lvl>
  </w:abstractNum>
  <w:abstractNum w:abstractNumId="44">
    <w:nsid w:val="7A6A7DA2"/>
    <w:multiLevelType w:val="hybridMultilevel"/>
    <w:tmpl w:val="F9E0A5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D64334B"/>
    <w:multiLevelType w:val="hybridMultilevel"/>
    <w:tmpl w:val="604A8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1800" w:hanging="360"/>
        </w:pPr>
        <w:rPr>
          <w:rFonts w:ascii="Symbol" w:hAnsi="Symbol" w:hint="default"/>
          <w:sz w:val="16"/>
        </w:rPr>
      </w:lvl>
    </w:lvlOverride>
  </w:num>
  <w:num w:numId="2">
    <w:abstractNumId w:val="5"/>
  </w:num>
  <w:num w:numId="3">
    <w:abstractNumId w:val="18"/>
  </w:num>
  <w:num w:numId="4">
    <w:abstractNumId w:val="39"/>
  </w:num>
  <w:num w:numId="5">
    <w:abstractNumId w:val="32"/>
  </w:num>
  <w:num w:numId="6">
    <w:abstractNumId w:val="14"/>
  </w:num>
  <w:num w:numId="7">
    <w:abstractNumId w:val="42"/>
  </w:num>
  <w:num w:numId="8">
    <w:abstractNumId w:val="41"/>
  </w:num>
  <w:num w:numId="9">
    <w:abstractNumId w:val="25"/>
  </w:num>
  <w:num w:numId="10">
    <w:abstractNumId w:val="27"/>
  </w:num>
  <w:num w:numId="11">
    <w:abstractNumId w:val="30"/>
  </w:num>
  <w:num w:numId="12">
    <w:abstractNumId w:val="19"/>
  </w:num>
  <w:num w:numId="13">
    <w:abstractNumId w:val="33"/>
  </w:num>
  <w:num w:numId="14">
    <w:abstractNumId w:val="16"/>
  </w:num>
  <w:num w:numId="15">
    <w:abstractNumId w:val="10"/>
  </w:num>
  <w:num w:numId="16">
    <w:abstractNumId w:val="13"/>
  </w:num>
  <w:num w:numId="17">
    <w:abstractNumId w:val="8"/>
  </w:num>
  <w:num w:numId="18">
    <w:abstractNumId w:val="20"/>
  </w:num>
  <w:num w:numId="19">
    <w:abstractNumId w:val="7"/>
  </w:num>
  <w:num w:numId="20">
    <w:abstractNumId w:val="31"/>
  </w:num>
  <w:num w:numId="21">
    <w:abstractNumId w:val="43"/>
  </w:num>
  <w:num w:numId="22">
    <w:abstractNumId w:val="22"/>
  </w:num>
  <w:num w:numId="23">
    <w:abstractNumId w:val="34"/>
  </w:num>
  <w:num w:numId="24">
    <w:abstractNumId w:val="23"/>
  </w:num>
  <w:num w:numId="25">
    <w:abstractNumId w:val="4"/>
  </w:num>
  <w:num w:numId="26">
    <w:abstractNumId w:val="40"/>
  </w:num>
  <w:num w:numId="27">
    <w:abstractNumId w:val="12"/>
  </w:num>
  <w:num w:numId="28">
    <w:abstractNumId w:val="17"/>
  </w:num>
  <w:num w:numId="29">
    <w:abstractNumId w:val="28"/>
  </w:num>
  <w:num w:numId="30">
    <w:abstractNumId w:val="9"/>
  </w:num>
  <w:num w:numId="31">
    <w:abstractNumId w:val="44"/>
  </w:num>
  <w:num w:numId="32">
    <w:abstractNumId w:val="26"/>
  </w:num>
  <w:num w:numId="33">
    <w:abstractNumId w:val="36"/>
  </w:num>
  <w:num w:numId="34">
    <w:abstractNumId w:val="2"/>
  </w:num>
  <w:num w:numId="35">
    <w:abstractNumId w:val="3"/>
  </w:num>
  <w:num w:numId="36">
    <w:abstractNumId w:val="29"/>
  </w:num>
  <w:num w:numId="37">
    <w:abstractNumId w:val="37"/>
  </w:num>
  <w:num w:numId="38">
    <w:abstractNumId w:val="24"/>
  </w:num>
  <w:num w:numId="39">
    <w:abstractNumId w:val="6"/>
  </w:num>
  <w:num w:numId="40">
    <w:abstractNumId w:val="38"/>
  </w:num>
  <w:num w:numId="41">
    <w:abstractNumId w:val="45"/>
  </w:num>
  <w:num w:numId="42">
    <w:abstractNumId w:val="35"/>
  </w:num>
  <w:num w:numId="43">
    <w:abstractNumId w:val="15"/>
  </w:num>
  <w:num w:numId="44">
    <w:abstractNumId w:val="21"/>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99"/>
    <w:rsid w:val="000027D2"/>
    <w:rsid w:val="00007096"/>
    <w:rsid w:val="00017B3F"/>
    <w:rsid w:val="00031530"/>
    <w:rsid w:val="000463F4"/>
    <w:rsid w:val="000602B0"/>
    <w:rsid w:val="000A13F5"/>
    <w:rsid w:val="000B1FEE"/>
    <w:rsid w:val="000B23F4"/>
    <w:rsid w:val="000B7CFD"/>
    <w:rsid w:val="000F046F"/>
    <w:rsid w:val="000F0E17"/>
    <w:rsid w:val="000F77EE"/>
    <w:rsid w:val="00104F06"/>
    <w:rsid w:val="00107747"/>
    <w:rsid w:val="00107D11"/>
    <w:rsid w:val="00122509"/>
    <w:rsid w:val="00124FFA"/>
    <w:rsid w:val="00144ACA"/>
    <w:rsid w:val="001533A4"/>
    <w:rsid w:val="00177B39"/>
    <w:rsid w:val="001842D3"/>
    <w:rsid w:val="001B07E8"/>
    <w:rsid w:val="001B2BE0"/>
    <w:rsid w:val="001B308D"/>
    <w:rsid w:val="001C6E6D"/>
    <w:rsid w:val="001F3606"/>
    <w:rsid w:val="001F3EEA"/>
    <w:rsid w:val="001F5261"/>
    <w:rsid w:val="00257BB6"/>
    <w:rsid w:val="002626C3"/>
    <w:rsid w:val="0029073A"/>
    <w:rsid w:val="00292B2D"/>
    <w:rsid w:val="002B575B"/>
    <w:rsid w:val="002D0848"/>
    <w:rsid w:val="002D351B"/>
    <w:rsid w:val="002D4E4A"/>
    <w:rsid w:val="002D5AFE"/>
    <w:rsid w:val="00331E47"/>
    <w:rsid w:val="00333B9E"/>
    <w:rsid w:val="00336C25"/>
    <w:rsid w:val="00346567"/>
    <w:rsid w:val="00346EEE"/>
    <w:rsid w:val="00360D25"/>
    <w:rsid w:val="00376030"/>
    <w:rsid w:val="003A201A"/>
    <w:rsid w:val="003A712F"/>
    <w:rsid w:val="003B34C1"/>
    <w:rsid w:val="003C5435"/>
    <w:rsid w:val="003C6B28"/>
    <w:rsid w:val="004029C8"/>
    <w:rsid w:val="004041ED"/>
    <w:rsid w:val="00414EC7"/>
    <w:rsid w:val="00421342"/>
    <w:rsid w:val="00423B6C"/>
    <w:rsid w:val="00451099"/>
    <w:rsid w:val="0047090A"/>
    <w:rsid w:val="00477FF8"/>
    <w:rsid w:val="00493412"/>
    <w:rsid w:val="00494755"/>
    <w:rsid w:val="00497039"/>
    <w:rsid w:val="004A024A"/>
    <w:rsid w:val="004A147A"/>
    <w:rsid w:val="004C14AA"/>
    <w:rsid w:val="004E663B"/>
    <w:rsid w:val="004E6FD1"/>
    <w:rsid w:val="005032DB"/>
    <w:rsid w:val="00505D40"/>
    <w:rsid w:val="00510786"/>
    <w:rsid w:val="00510B89"/>
    <w:rsid w:val="00514E55"/>
    <w:rsid w:val="0052144A"/>
    <w:rsid w:val="0054380E"/>
    <w:rsid w:val="00552663"/>
    <w:rsid w:val="00567837"/>
    <w:rsid w:val="005712D6"/>
    <w:rsid w:val="005738F9"/>
    <w:rsid w:val="005B2624"/>
    <w:rsid w:val="005C6917"/>
    <w:rsid w:val="005F6E74"/>
    <w:rsid w:val="00600AE8"/>
    <w:rsid w:val="00600FDE"/>
    <w:rsid w:val="006373A7"/>
    <w:rsid w:val="00643AE0"/>
    <w:rsid w:val="006647CC"/>
    <w:rsid w:val="006764FD"/>
    <w:rsid w:val="006770BF"/>
    <w:rsid w:val="006A13FB"/>
    <w:rsid w:val="006A44C8"/>
    <w:rsid w:val="006B2CD0"/>
    <w:rsid w:val="006D1388"/>
    <w:rsid w:val="006E3239"/>
    <w:rsid w:val="006F6529"/>
    <w:rsid w:val="00705058"/>
    <w:rsid w:val="00707AF2"/>
    <w:rsid w:val="00732CDC"/>
    <w:rsid w:val="0074155D"/>
    <w:rsid w:val="00747402"/>
    <w:rsid w:val="007636F1"/>
    <w:rsid w:val="007636FD"/>
    <w:rsid w:val="00781883"/>
    <w:rsid w:val="0078591E"/>
    <w:rsid w:val="007A33B5"/>
    <w:rsid w:val="007A7F93"/>
    <w:rsid w:val="007B2102"/>
    <w:rsid w:val="007C4EF8"/>
    <w:rsid w:val="007D75D0"/>
    <w:rsid w:val="007E0944"/>
    <w:rsid w:val="007F28C9"/>
    <w:rsid w:val="0080457D"/>
    <w:rsid w:val="00817EE5"/>
    <w:rsid w:val="00820635"/>
    <w:rsid w:val="00821BDE"/>
    <w:rsid w:val="00831B8A"/>
    <w:rsid w:val="00833935"/>
    <w:rsid w:val="00841E92"/>
    <w:rsid w:val="00880893"/>
    <w:rsid w:val="00882F95"/>
    <w:rsid w:val="0089222B"/>
    <w:rsid w:val="008A364D"/>
    <w:rsid w:val="008A4357"/>
    <w:rsid w:val="008A4F85"/>
    <w:rsid w:val="008B526F"/>
    <w:rsid w:val="008C0D87"/>
    <w:rsid w:val="00900CA0"/>
    <w:rsid w:val="00903A74"/>
    <w:rsid w:val="00904F66"/>
    <w:rsid w:val="0090710E"/>
    <w:rsid w:val="009075AC"/>
    <w:rsid w:val="0091267F"/>
    <w:rsid w:val="0092420C"/>
    <w:rsid w:val="009302EC"/>
    <w:rsid w:val="00936460"/>
    <w:rsid w:val="0094430C"/>
    <w:rsid w:val="0095033F"/>
    <w:rsid w:val="00951B95"/>
    <w:rsid w:val="009542F1"/>
    <w:rsid w:val="0096027B"/>
    <w:rsid w:val="00962F9E"/>
    <w:rsid w:val="00972F62"/>
    <w:rsid w:val="009769AF"/>
    <w:rsid w:val="00976F54"/>
    <w:rsid w:val="00977AFE"/>
    <w:rsid w:val="0098759F"/>
    <w:rsid w:val="009904C1"/>
    <w:rsid w:val="00993E24"/>
    <w:rsid w:val="009A70E6"/>
    <w:rsid w:val="009B7CA0"/>
    <w:rsid w:val="009D6C9C"/>
    <w:rsid w:val="009E28C1"/>
    <w:rsid w:val="009F4FBF"/>
    <w:rsid w:val="00A01D56"/>
    <w:rsid w:val="00A12A4E"/>
    <w:rsid w:val="00A149A9"/>
    <w:rsid w:val="00A203E3"/>
    <w:rsid w:val="00A22CC0"/>
    <w:rsid w:val="00A241E5"/>
    <w:rsid w:val="00A3187C"/>
    <w:rsid w:val="00A64C5C"/>
    <w:rsid w:val="00A74195"/>
    <w:rsid w:val="00A75CE9"/>
    <w:rsid w:val="00A81733"/>
    <w:rsid w:val="00A86797"/>
    <w:rsid w:val="00A8692E"/>
    <w:rsid w:val="00A90C33"/>
    <w:rsid w:val="00A918C9"/>
    <w:rsid w:val="00AA0ED0"/>
    <w:rsid w:val="00AA2470"/>
    <w:rsid w:val="00AD2752"/>
    <w:rsid w:val="00AD6D80"/>
    <w:rsid w:val="00AE3AA5"/>
    <w:rsid w:val="00AF066B"/>
    <w:rsid w:val="00AF722B"/>
    <w:rsid w:val="00B03CF5"/>
    <w:rsid w:val="00B1621C"/>
    <w:rsid w:val="00B22150"/>
    <w:rsid w:val="00B23057"/>
    <w:rsid w:val="00B54F92"/>
    <w:rsid w:val="00B86278"/>
    <w:rsid w:val="00B95994"/>
    <w:rsid w:val="00B962F6"/>
    <w:rsid w:val="00BE6F1B"/>
    <w:rsid w:val="00BE7393"/>
    <w:rsid w:val="00BE7652"/>
    <w:rsid w:val="00BF0262"/>
    <w:rsid w:val="00BF4DF4"/>
    <w:rsid w:val="00BF6125"/>
    <w:rsid w:val="00C00A88"/>
    <w:rsid w:val="00C43CDC"/>
    <w:rsid w:val="00C44E59"/>
    <w:rsid w:val="00C565AB"/>
    <w:rsid w:val="00C71AA1"/>
    <w:rsid w:val="00C73035"/>
    <w:rsid w:val="00C8072B"/>
    <w:rsid w:val="00C82B6F"/>
    <w:rsid w:val="00C86D9F"/>
    <w:rsid w:val="00C87DFC"/>
    <w:rsid w:val="00CB1835"/>
    <w:rsid w:val="00CC1235"/>
    <w:rsid w:val="00CD55E1"/>
    <w:rsid w:val="00CD5FEF"/>
    <w:rsid w:val="00CD70A4"/>
    <w:rsid w:val="00CE6A81"/>
    <w:rsid w:val="00D23CA9"/>
    <w:rsid w:val="00D33259"/>
    <w:rsid w:val="00D33AD0"/>
    <w:rsid w:val="00D53C36"/>
    <w:rsid w:val="00D63565"/>
    <w:rsid w:val="00D63E97"/>
    <w:rsid w:val="00D75BB5"/>
    <w:rsid w:val="00D81B63"/>
    <w:rsid w:val="00D83491"/>
    <w:rsid w:val="00D97AD5"/>
    <w:rsid w:val="00DA2ADB"/>
    <w:rsid w:val="00DA3F7F"/>
    <w:rsid w:val="00DC0B79"/>
    <w:rsid w:val="00DC0FEE"/>
    <w:rsid w:val="00DC5323"/>
    <w:rsid w:val="00DC725F"/>
    <w:rsid w:val="00DD586D"/>
    <w:rsid w:val="00DD774A"/>
    <w:rsid w:val="00DD7A77"/>
    <w:rsid w:val="00DF343A"/>
    <w:rsid w:val="00E07EDE"/>
    <w:rsid w:val="00E2254C"/>
    <w:rsid w:val="00E27994"/>
    <w:rsid w:val="00E36456"/>
    <w:rsid w:val="00E40C89"/>
    <w:rsid w:val="00E7063F"/>
    <w:rsid w:val="00E75F1F"/>
    <w:rsid w:val="00E777DB"/>
    <w:rsid w:val="00E858A6"/>
    <w:rsid w:val="00E90AF8"/>
    <w:rsid w:val="00EA4D80"/>
    <w:rsid w:val="00EA60A1"/>
    <w:rsid w:val="00EB43DE"/>
    <w:rsid w:val="00EC4BDA"/>
    <w:rsid w:val="00ED1C70"/>
    <w:rsid w:val="00ED2956"/>
    <w:rsid w:val="00ED4A79"/>
    <w:rsid w:val="00ED79E7"/>
    <w:rsid w:val="00EF1B8A"/>
    <w:rsid w:val="00EF5C05"/>
    <w:rsid w:val="00F0206D"/>
    <w:rsid w:val="00F031E9"/>
    <w:rsid w:val="00F17DC8"/>
    <w:rsid w:val="00F3146C"/>
    <w:rsid w:val="00F440CD"/>
    <w:rsid w:val="00F45DFF"/>
    <w:rsid w:val="00F52A40"/>
    <w:rsid w:val="00F5396C"/>
    <w:rsid w:val="00F633A9"/>
    <w:rsid w:val="00F73F31"/>
    <w:rsid w:val="00F96236"/>
    <w:rsid w:val="00F97158"/>
    <w:rsid w:val="00FA6EA7"/>
    <w:rsid w:val="00FB3357"/>
    <w:rsid w:val="00FC4FAB"/>
    <w:rsid w:val="00FD7A06"/>
    <w:rsid w:val="00FD7C7A"/>
    <w:rsid w:val="00FE6883"/>
    <w:rsid w:val="00FF1C1B"/>
    <w:rsid w:val="00FF1E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E10A5"/>
  <w15:docId w15:val="{9F27478B-4070-4C18-B233-948EFE79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380E"/>
  </w:style>
  <w:style w:type="paragraph" w:styleId="Heading1">
    <w:name w:val="heading 1"/>
    <w:basedOn w:val="Normal"/>
    <w:next w:val="Normal"/>
    <w:qFormat/>
    <w:rsid w:val="0054380E"/>
    <w:pPr>
      <w:keepNext/>
      <w:jc w:val="center"/>
      <w:outlineLvl w:val="0"/>
    </w:pPr>
    <w:rPr>
      <w:b/>
      <w:sz w:val="18"/>
    </w:rPr>
  </w:style>
  <w:style w:type="paragraph" w:styleId="Heading2">
    <w:name w:val="heading 2"/>
    <w:basedOn w:val="Normal"/>
    <w:next w:val="Normal"/>
    <w:qFormat/>
    <w:rsid w:val="0054380E"/>
    <w:pPr>
      <w:keepNext/>
      <w:pBdr>
        <w:top w:val="single" w:sz="6" w:space="1" w:color="auto"/>
        <w:left w:val="single" w:sz="6" w:space="4" w:color="auto"/>
        <w:bottom w:val="single" w:sz="6" w:space="1" w:color="auto"/>
        <w:right w:val="single" w:sz="6" w:space="4" w:color="auto"/>
      </w:pBdr>
      <w:shd w:val="pct15" w:color="auto" w:fill="auto"/>
      <w:ind w:left="1080" w:hanging="1080"/>
      <w:jc w:val="center"/>
      <w:outlineLvl w:val="1"/>
    </w:pPr>
    <w:rPr>
      <w:b/>
      <w:sz w:val="20"/>
    </w:rPr>
  </w:style>
  <w:style w:type="paragraph" w:styleId="Heading3">
    <w:name w:val="heading 3"/>
    <w:basedOn w:val="Normal"/>
    <w:next w:val="Normal"/>
    <w:qFormat/>
    <w:rsid w:val="0054380E"/>
    <w:pPr>
      <w:keepNext/>
      <w:pBdr>
        <w:top w:val="single" w:sz="6" w:space="1" w:color="auto"/>
        <w:left w:val="single" w:sz="6" w:space="4" w:color="auto"/>
        <w:bottom w:val="single" w:sz="6" w:space="1" w:color="auto"/>
        <w:right w:val="single" w:sz="6" w:space="4" w:color="auto"/>
      </w:pBdr>
      <w:shd w:val="pct15" w:color="auto" w:fill="auto"/>
      <w:jc w:val="center"/>
      <w:outlineLvl w:val="2"/>
    </w:pPr>
    <w:rPr>
      <w:b/>
      <w:sz w:val="20"/>
    </w:rPr>
  </w:style>
  <w:style w:type="paragraph" w:styleId="Heading4">
    <w:name w:val="heading 4"/>
    <w:basedOn w:val="Normal"/>
    <w:next w:val="Normal"/>
    <w:qFormat/>
    <w:rsid w:val="0054380E"/>
    <w:pPr>
      <w:keepNext/>
      <w:pBdr>
        <w:top w:val="single" w:sz="6" w:space="1" w:color="auto"/>
        <w:left w:val="single" w:sz="6" w:space="1" w:color="auto"/>
        <w:bottom w:val="single" w:sz="6" w:space="1" w:color="auto"/>
        <w:right w:val="single" w:sz="6" w:space="1" w:color="auto"/>
      </w:pBdr>
      <w:shd w:val="pct20" w:color="auto" w:fill="auto"/>
      <w:ind w:hanging="90"/>
      <w:jc w:val="center"/>
      <w:outlineLvl w:val="3"/>
    </w:pPr>
    <w:rPr>
      <w:b/>
      <w:sz w:val="20"/>
    </w:rPr>
  </w:style>
  <w:style w:type="paragraph" w:styleId="Heading5">
    <w:name w:val="heading 5"/>
    <w:basedOn w:val="Normal"/>
    <w:next w:val="Normal"/>
    <w:qFormat/>
    <w:rsid w:val="0054380E"/>
    <w:pPr>
      <w:keepNext/>
      <w:jc w:val="center"/>
      <w:outlineLvl w:val="4"/>
    </w:pPr>
    <w:rPr>
      <w:b/>
      <w:sz w:val="22"/>
      <w:u w:val="single"/>
    </w:rPr>
  </w:style>
  <w:style w:type="paragraph" w:styleId="Heading6">
    <w:name w:val="heading 6"/>
    <w:basedOn w:val="Normal"/>
    <w:next w:val="Normal"/>
    <w:qFormat/>
    <w:rsid w:val="0054380E"/>
    <w:pPr>
      <w:keepNext/>
      <w:pBdr>
        <w:top w:val="single" w:sz="6" w:space="1" w:color="auto"/>
        <w:left w:val="single" w:sz="6" w:space="1" w:color="auto"/>
        <w:bottom w:val="single" w:sz="6" w:space="1" w:color="auto"/>
        <w:right w:val="single" w:sz="6" w:space="1" w:color="auto"/>
      </w:pBdr>
      <w:jc w:val="center"/>
      <w:outlineLvl w:val="5"/>
    </w:pPr>
    <w:rPr>
      <w:b/>
      <w:sz w:val="18"/>
    </w:rPr>
  </w:style>
  <w:style w:type="paragraph" w:styleId="Heading7">
    <w:name w:val="heading 7"/>
    <w:basedOn w:val="Normal"/>
    <w:next w:val="Normal"/>
    <w:qFormat/>
    <w:rsid w:val="0054380E"/>
    <w:pPr>
      <w:keepNext/>
      <w:ind w:left="1440"/>
      <w:outlineLvl w:val="6"/>
    </w:pPr>
    <w:rPr>
      <w:b/>
      <w:sz w:val="16"/>
    </w:rPr>
  </w:style>
  <w:style w:type="paragraph" w:styleId="Heading8">
    <w:name w:val="heading 8"/>
    <w:basedOn w:val="Normal"/>
    <w:next w:val="Normal"/>
    <w:qFormat/>
    <w:rsid w:val="0054380E"/>
    <w:pPr>
      <w:keepNext/>
      <w:pBdr>
        <w:top w:val="single" w:sz="6" w:space="1" w:color="auto"/>
        <w:left w:val="single" w:sz="6" w:space="1" w:color="auto"/>
        <w:bottom w:val="single" w:sz="6" w:space="1" w:color="auto"/>
        <w:right w:val="single" w:sz="6" w:space="1" w:color="auto"/>
      </w:pBdr>
      <w:shd w:val="pct20" w:color="auto" w:fill="auto"/>
      <w:ind w:right="324" w:hanging="90"/>
      <w:jc w:val="center"/>
      <w:outlineLvl w:val="7"/>
    </w:pPr>
    <w:rPr>
      <w:b/>
      <w:sz w:val="18"/>
    </w:rPr>
  </w:style>
  <w:style w:type="paragraph" w:styleId="Heading9">
    <w:name w:val="heading 9"/>
    <w:basedOn w:val="Normal"/>
    <w:next w:val="Normal"/>
    <w:qFormat/>
    <w:rsid w:val="0054380E"/>
    <w:pPr>
      <w:keepNext/>
      <w:pBdr>
        <w:top w:val="single" w:sz="6" w:space="1" w:color="auto"/>
        <w:left w:val="single" w:sz="6" w:space="1" w:color="auto"/>
        <w:bottom w:val="single" w:sz="6" w:space="1" w:color="auto"/>
        <w:right w:val="single" w:sz="6" w:space="1" w:color="auto"/>
      </w:pBdr>
      <w:shd w:val="pct20" w:color="auto" w:fill="auto"/>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380E"/>
    <w:pPr>
      <w:tabs>
        <w:tab w:val="center" w:pos="4320"/>
        <w:tab w:val="right" w:pos="8640"/>
      </w:tabs>
    </w:pPr>
  </w:style>
  <w:style w:type="character" w:styleId="PageNumber">
    <w:name w:val="page number"/>
    <w:basedOn w:val="DefaultParagraphFont"/>
    <w:rsid w:val="0054380E"/>
  </w:style>
  <w:style w:type="paragraph" w:styleId="Header">
    <w:name w:val="header"/>
    <w:basedOn w:val="Normal"/>
    <w:rsid w:val="0054380E"/>
    <w:pPr>
      <w:tabs>
        <w:tab w:val="center" w:pos="4320"/>
        <w:tab w:val="right" w:pos="8640"/>
      </w:tabs>
    </w:pPr>
  </w:style>
  <w:style w:type="paragraph" w:styleId="BodyTextIndent">
    <w:name w:val="Body Text Indent"/>
    <w:basedOn w:val="Normal"/>
    <w:rsid w:val="0054380E"/>
    <w:pPr>
      <w:ind w:left="1440"/>
      <w:jc w:val="both"/>
    </w:pPr>
    <w:rPr>
      <w:sz w:val="18"/>
    </w:rPr>
  </w:style>
  <w:style w:type="paragraph" w:styleId="BodyTextIndent2">
    <w:name w:val="Body Text Indent 2"/>
    <w:basedOn w:val="Normal"/>
    <w:rsid w:val="0054380E"/>
    <w:pPr>
      <w:ind w:left="1440"/>
    </w:pPr>
    <w:rPr>
      <w:sz w:val="18"/>
    </w:rPr>
  </w:style>
  <w:style w:type="paragraph" w:styleId="BodyTextIndent3">
    <w:name w:val="Body Text Indent 3"/>
    <w:basedOn w:val="Normal"/>
    <w:rsid w:val="0054380E"/>
    <w:pPr>
      <w:ind w:left="1350"/>
      <w:jc w:val="both"/>
    </w:pPr>
    <w:rPr>
      <w:sz w:val="18"/>
    </w:rPr>
  </w:style>
  <w:style w:type="paragraph" w:styleId="Caption">
    <w:name w:val="caption"/>
    <w:basedOn w:val="Normal"/>
    <w:next w:val="Normal"/>
    <w:qFormat/>
    <w:rsid w:val="0054380E"/>
    <w:rPr>
      <w:i/>
      <w:sz w:val="18"/>
    </w:rPr>
  </w:style>
  <w:style w:type="paragraph" w:styleId="BodyText">
    <w:name w:val="Body Text"/>
    <w:basedOn w:val="Normal"/>
    <w:rsid w:val="0054380E"/>
    <w:pPr>
      <w:jc w:val="center"/>
    </w:pPr>
    <w:rPr>
      <w:sz w:val="18"/>
    </w:rPr>
  </w:style>
  <w:style w:type="paragraph" w:styleId="BlockText">
    <w:name w:val="Block Text"/>
    <w:basedOn w:val="Normal"/>
    <w:rsid w:val="0054380E"/>
    <w:pPr>
      <w:ind w:left="270" w:right="324" w:firstLine="450"/>
      <w:jc w:val="both"/>
    </w:pPr>
    <w:rPr>
      <w:sz w:val="20"/>
    </w:rPr>
  </w:style>
  <w:style w:type="paragraph" w:styleId="BodyText2">
    <w:name w:val="Body Text 2"/>
    <w:basedOn w:val="Normal"/>
    <w:rsid w:val="0054380E"/>
    <w:pPr>
      <w:jc w:val="both"/>
    </w:pPr>
    <w:rPr>
      <w:sz w:val="18"/>
    </w:rPr>
  </w:style>
  <w:style w:type="character" w:styleId="Hyperlink">
    <w:name w:val="Hyperlink"/>
    <w:rsid w:val="0054380E"/>
    <w:rPr>
      <w:color w:val="0000FF"/>
      <w:u w:val="single"/>
    </w:rPr>
  </w:style>
  <w:style w:type="paragraph" w:styleId="BodyText3">
    <w:name w:val="Body Text 3"/>
    <w:basedOn w:val="Normal"/>
    <w:rsid w:val="0054380E"/>
    <w:rPr>
      <w:sz w:val="18"/>
    </w:rPr>
  </w:style>
  <w:style w:type="character" w:styleId="FollowedHyperlink">
    <w:name w:val="FollowedHyperlink"/>
    <w:rsid w:val="00EB4746"/>
    <w:rPr>
      <w:color w:val="800080"/>
      <w:u w:val="single"/>
    </w:rPr>
  </w:style>
  <w:style w:type="table" w:styleId="TableGrid">
    <w:name w:val="Table Grid"/>
    <w:basedOn w:val="TableNormal"/>
    <w:uiPriority w:val="59"/>
    <w:rsid w:val="00152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152AD6"/>
    <w:pPr>
      <w:widowControl w:val="0"/>
    </w:pPr>
  </w:style>
  <w:style w:type="paragraph" w:styleId="ListParagraph">
    <w:name w:val="List Paragraph"/>
    <w:basedOn w:val="Normal"/>
    <w:uiPriority w:val="34"/>
    <w:qFormat/>
    <w:rsid w:val="009A23E2"/>
    <w:pPr>
      <w:ind w:left="720"/>
    </w:pPr>
  </w:style>
  <w:style w:type="paragraph" w:customStyle="1" w:styleId="xmsonormal">
    <w:name w:val="x_msonormal"/>
    <w:basedOn w:val="Normal"/>
    <w:rsid w:val="00905EF3"/>
    <w:pPr>
      <w:spacing w:before="100" w:beforeAutospacing="1" w:after="100" w:afterAutospacing="1"/>
    </w:pPr>
  </w:style>
  <w:style w:type="paragraph" w:styleId="BalloonText">
    <w:name w:val="Balloon Text"/>
    <w:basedOn w:val="Normal"/>
    <w:link w:val="BalloonTextChar"/>
    <w:rsid w:val="00732CDC"/>
    <w:rPr>
      <w:rFonts w:ascii="Lucida Grande" w:hAnsi="Lucida Grande"/>
      <w:sz w:val="18"/>
      <w:szCs w:val="18"/>
    </w:rPr>
  </w:style>
  <w:style w:type="character" w:customStyle="1" w:styleId="BalloonTextChar">
    <w:name w:val="Balloon Text Char"/>
    <w:basedOn w:val="DefaultParagraphFont"/>
    <w:link w:val="BalloonText"/>
    <w:rsid w:val="00732CDC"/>
    <w:rPr>
      <w:rFonts w:ascii="Lucida Grande" w:hAnsi="Lucida Grande"/>
      <w:sz w:val="18"/>
      <w:szCs w:val="18"/>
    </w:rPr>
  </w:style>
  <w:style w:type="paragraph" w:styleId="NormalWeb">
    <w:name w:val="Normal (Web)"/>
    <w:basedOn w:val="Normal"/>
    <w:uiPriority w:val="99"/>
    <w:unhideWhenUsed/>
    <w:rsid w:val="00977AFE"/>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97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3935">
      <w:bodyDiv w:val="1"/>
      <w:marLeft w:val="0"/>
      <w:marRight w:val="0"/>
      <w:marTop w:val="0"/>
      <w:marBottom w:val="0"/>
      <w:divBdr>
        <w:top w:val="none" w:sz="0" w:space="0" w:color="auto"/>
        <w:left w:val="none" w:sz="0" w:space="0" w:color="auto"/>
        <w:bottom w:val="none" w:sz="0" w:space="0" w:color="auto"/>
        <w:right w:val="none" w:sz="0" w:space="0" w:color="auto"/>
      </w:divBdr>
    </w:div>
    <w:div w:id="1500999761">
      <w:bodyDiv w:val="1"/>
      <w:marLeft w:val="0"/>
      <w:marRight w:val="0"/>
      <w:marTop w:val="0"/>
      <w:marBottom w:val="0"/>
      <w:divBdr>
        <w:top w:val="none" w:sz="0" w:space="0" w:color="auto"/>
        <w:left w:val="none" w:sz="0" w:space="0" w:color="auto"/>
        <w:bottom w:val="none" w:sz="0" w:space="0" w:color="auto"/>
        <w:right w:val="none" w:sz="0" w:space="0" w:color="auto"/>
      </w:divBdr>
    </w:div>
    <w:div w:id="1792825547">
      <w:bodyDiv w:val="1"/>
      <w:marLeft w:val="0"/>
      <w:marRight w:val="0"/>
      <w:marTop w:val="0"/>
      <w:marBottom w:val="0"/>
      <w:divBdr>
        <w:top w:val="none" w:sz="0" w:space="0" w:color="auto"/>
        <w:left w:val="none" w:sz="0" w:space="0" w:color="auto"/>
        <w:bottom w:val="none" w:sz="0" w:space="0" w:color="auto"/>
        <w:right w:val="none" w:sz="0" w:space="0" w:color="auto"/>
      </w:divBdr>
    </w:div>
    <w:div w:id="2043552669">
      <w:bodyDiv w:val="1"/>
      <w:marLeft w:val="0"/>
      <w:marRight w:val="0"/>
      <w:marTop w:val="0"/>
      <w:marBottom w:val="0"/>
      <w:divBdr>
        <w:top w:val="none" w:sz="0" w:space="0" w:color="auto"/>
        <w:left w:val="none" w:sz="0" w:space="0" w:color="auto"/>
        <w:bottom w:val="none" w:sz="0" w:space="0" w:color="auto"/>
        <w:right w:val="none" w:sz="0" w:space="0" w:color="auto"/>
      </w:divBdr>
    </w:div>
    <w:div w:id="20559566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alicia.davis@biola.edu" TargetMode="External"/><Relationship Id="rId20" Type="http://schemas.openxmlformats.org/officeDocument/2006/relationships/theme" Target="theme/theme1.xml"/><Relationship Id="rId10" Type="http://schemas.openxmlformats.org/officeDocument/2006/relationships/hyperlink" Target="http://www.biola.edu" TargetMode="External"/><Relationship Id="rId11" Type="http://schemas.openxmlformats.org/officeDocument/2006/relationships/hyperlink" Target="http://www.talbot.edu" TargetMode="External"/><Relationship Id="rId12" Type="http://schemas.openxmlformats.org/officeDocument/2006/relationships/hyperlink" Target="https://studenthub.biola.edu/undergraduate-student-handbook-academic-integrity" TargetMode="External"/><Relationship Id="rId13" Type="http://schemas.openxmlformats.org/officeDocument/2006/relationships/hyperlink" Target="http://plagiarism.org/" TargetMode="External"/><Relationship Id="rId14" Type="http://schemas.openxmlformats.org/officeDocument/2006/relationships/hyperlink" Target="http://www.biola.edu" TargetMode="External"/><Relationship Id="rId15" Type="http://schemas.openxmlformats.org/officeDocument/2006/relationships/hyperlink" Target="http://library.biola.edu" TargetMode="External"/><Relationship Id="rId16" Type="http://schemas.openxmlformats.org/officeDocument/2006/relationships/hyperlink" Target="https://studenthub.biola.edu/undergraduate-student-handbook-absences-attendance"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59F8-F3F0-3B46-BEF1-DE2CD21D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2626</Words>
  <Characters>14970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COURSE SYLLABUS.....  CAED 3300</vt:lpstr>
    </vt:vector>
  </TitlesOfParts>
  <Company/>
  <LinksUpToDate>false</LinksUpToDate>
  <CharactersWithSpaces>17561</CharactersWithSpaces>
  <SharedDoc>false</SharedDoc>
  <HLinks>
    <vt:vector size="24" baseType="variant">
      <vt:variant>
        <vt:i4>5701663</vt:i4>
      </vt:variant>
      <vt:variant>
        <vt:i4>6</vt:i4>
      </vt:variant>
      <vt:variant>
        <vt:i4>0</vt:i4>
      </vt:variant>
      <vt:variant>
        <vt:i4>5</vt:i4>
      </vt:variant>
      <vt:variant>
        <vt:lpwstr>http://www.biola.edu</vt:lpwstr>
      </vt:variant>
      <vt:variant>
        <vt:lpwstr/>
      </vt:variant>
      <vt:variant>
        <vt:i4>4915242</vt:i4>
      </vt:variant>
      <vt:variant>
        <vt:i4>3</vt:i4>
      </vt:variant>
      <vt:variant>
        <vt:i4>0</vt:i4>
      </vt:variant>
      <vt:variant>
        <vt:i4>5</vt:i4>
      </vt:variant>
      <vt:variant>
        <vt:lpwstr>http://biola.edu/academics/ce</vt:lpwstr>
      </vt:variant>
      <vt:variant>
        <vt:lpwstr/>
      </vt:variant>
      <vt:variant>
        <vt:i4>5701663</vt:i4>
      </vt:variant>
      <vt:variant>
        <vt:i4>0</vt:i4>
      </vt:variant>
      <vt:variant>
        <vt:i4>0</vt:i4>
      </vt:variant>
      <vt:variant>
        <vt:i4>5</vt:i4>
      </vt:variant>
      <vt:variant>
        <vt:lpwstr>http://www.biola.edu</vt:lpwstr>
      </vt:variant>
      <vt:variant>
        <vt:lpwstr/>
      </vt:variant>
      <vt:variant>
        <vt:i4>327788</vt:i4>
      </vt:variant>
      <vt:variant>
        <vt:i4>2048</vt:i4>
      </vt:variant>
      <vt:variant>
        <vt:i4>1025</vt:i4>
      </vt:variant>
      <vt:variant>
        <vt:i4>1</vt:i4>
      </vt:variant>
      <vt:variant>
        <vt:lpwstr>Biola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CAED 3300</dc:title>
  <dc:creator>MIKEH</dc:creator>
  <cp:lastModifiedBy>Microsoft Office User</cp:lastModifiedBy>
  <cp:revision>21</cp:revision>
  <cp:lastPrinted>2017-01-24T18:08:00Z</cp:lastPrinted>
  <dcterms:created xsi:type="dcterms:W3CDTF">2018-01-13T01:41:00Z</dcterms:created>
  <dcterms:modified xsi:type="dcterms:W3CDTF">2018-01-16T22:08:00Z</dcterms:modified>
</cp:coreProperties>
</file>